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8F0" w:rsidRDefault="00914A5F" w:rsidP="000A2A0A">
      <w:pPr>
        <w:spacing w:before="240"/>
        <w:jc w:val="center"/>
        <w:rPr>
          <w:rFonts w:ascii="Times New Roman" w:hAnsi="Times New Roman" w:cs="Times New Roman"/>
          <w:b/>
          <w:sz w:val="28"/>
          <w:szCs w:val="28"/>
        </w:rPr>
      </w:pPr>
      <w:r>
        <w:rPr>
          <w:rFonts w:ascii="Times New Roman" w:hAnsi="Times New Roman" w:cs="Times New Roman"/>
          <w:b/>
          <w:sz w:val="28"/>
          <w:szCs w:val="28"/>
        </w:rPr>
        <w:t>П</w:t>
      </w:r>
      <w:r w:rsidR="008648E4">
        <w:rPr>
          <w:rFonts w:ascii="Times New Roman" w:hAnsi="Times New Roman" w:cs="Times New Roman"/>
          <w:b/>
          <w:sz w:val="28"/>
          <w:szCs w:val="28"/>
        </w:rPr>
        <w:t xml:space="preserve">одпрограмма надзора за объектами газопотребления и газораспределения </w:t>
      </w:r>
      <w:r w:rsidR="008648E4" w:rsidRPr="008648E4">
        <w:rPr>
          <w:rFonts w:ascii="Times New Roman" w:hAnsi="Times New Roman" w:cs="Times New Roman"/>
          <w:b/>
          <w:sz w:val="28"/>
          <w:szCs w:val="28"/>
        </w:rPr>
        <w:t>Федеральной службы по экологическому, технологическому и атомному надзору профилактики нарушений обязательных требований на 20</w:t>
      </w:r>
      <w:r w:rsidR="00935D1F">
        <w:rPr>
          <w:rFonts w:ascii="Times New Roman" w:hAnsi="Times New Roman" w:cs="Times New Roman"/>
          <w:b/>
          <w:sz w:val="28"/>
          <w:szCs w:val="28"/>
        </w:rPr>
        <w:t>20</w:t>
      </w:r>
      <w:r w:rsidR="008648E4" w:rsidRPr="008648E4">
        <w:rPr>
          <w:rFonts w:ascii="Times New Roman" w:hAnsi="Times New Roman" w:cs="Times New Roman"/>
          <w:b/>
          <w:sz w:val="28"/>
          <w:szCs w:val="28"/>
        </w:rPr>
        <w:t xml:space="preserve"> – 202</w:t>
      </w:r>
      <w:r w:rsidR="00935D1F">
        <w:rPr>
          <w:rFonts w:ascii="Times New Roman" w:hAnsi="Times New Roman" w:cs="Times New Roman"/>
          <w:b/>
          <w:sz w:val="28"/>
          <w:szCs w:val="28"/>
        </w:rPr>
        <w:t>2</w:t>
      </w:r>
      <w:r w:rsidR="008648E4" w:rsidRPr="008648E4">
        <w:rPr>
          <w:rFonts w:ascii="Times New Roman" w:hAnsi="Times New Roman" w:cs="Times New Roman"/>
          <w:b/>
          <w:sz w:val="28"/>
          <w:szCs w:val="28"/>
        </w:rPr>
        <w:t xml:space="preserve"> годы</w:t>
      </w:r>
    </w:p>
    <w:p w:rsidR="001308F0" w:rsidRPr="000A2A0A" w:rsidRDefault="000A2A0A" w:rsidP="000A2A0A">
      <w:pPr>
        <w:pStyle w:val="ConsPlusTitle"/>
        <w:spacing w:before="240" w:after="240" w:line="360" w:lineRule="auto"/>
        <w:jc w:val="center"/>
        <w:outlineLvl w:val="1"/>
        <w:rPr>
          <w:szCs w:val="28"/>
        </w:rPr>
      </w:pPr>
      <w:r w:rsidRPr="000A2A0A">
        <w:rPr>
          <w:szCs w:val="28"/>
        </w:rPr>
        <w:t>I. ОБЩИЕ ПОЛОЖЕНИЯ</w:t>
      </w:r>
    </w:p>
    <w:p w:rsidR="00935D1F" w:rsidRPr="0032005A" w:rsidRDefault="00935D1F" w:rsidP="00935D1F">
      <w:pPr>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1. Подпрограмма отдела профилактики нарушений обязательных требований на 2019 – 2021 годы (далее - Подпрограмма) разработана в соответствии с Порядком организации работ по профилактике нарушений обязательных требований, утв. приказом Федеральной службы по экологическому, технологическому и атомному надзору № 447 от 21.11.2019</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2. Подпрограмма разработана в целях реализации положений:</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 Постановления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мероприятий по профилактики нарушений обязательных требований, установленных муниципальными правовыми актами».</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 xml:space="preserve">- Постановления Правительства Российской Федерации от 17 августа  2016 г. № 806 «О применении </w:t>
      </w:r>
      <w:proofErr w:type="gramStart"/>
      <w:r w:rsidRPr="0032005A">
        <w:rPr>
          <w:rFonts w:ascii="Times New Roman" w:eastAsia="Calibri" w:hAnsi="Times New Roman" w:cs="Times New Roman"/>
          <w:sz w:val="28"/>
          <w:szCs w:val="28"/>
          <w:lang w:eastAsia="ru-RU"/>
        </w:rPr>
        <w:t>риск-ориентированного</w:t>
      </w:r>
      <w:proofErr w:type="gramEnd"/>
      <w:r w:rsidRPr="0032005A">
        <w:rPr>
          <w:rFonts w:ascii="Times New Roman" w:eastAsia="Calibri" w:hAnsi="Times New Roman" w:cs="Times New Roman"/>
          <w:sz w:val="28"/>
          <w:szCs w:val="28"/>
          <w:lang w:eastAsia="ru-RU"/>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Профилактика нарушений обязательных требований – это системно организованная деятельность Ростехнадзора по комплексной реализации мер организационного, информационного, правового, социального и иного характера, направленных на достижение следующих основных целей:</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1)</w:t>
      </w:r>
      <w:r w:rsidRPr="0032005A">
        <w:rPr>
          <w:rFonts w:ascii="Times New Roman" w:eastAsia="Calibri" w:hAnsi="Times New Roman" w:cs="Times New Roman"/>
          <w:sz w:val="28"/>
          <w:szCs w:val="28"/>
          <w:lang w:eastAsia="ru-RU"/>
        </w:rPr>
        <w:tab/>
        <w:t>снижение аварийности и травматизма на поднадзорных объектах;</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lastRenderedPageBreak/>
        <w:t>2)</w:t>
      </w:r>
      <w:r w:rsidRPr="0032005A">
        <w:rPr>
          <w:rFonts w:ascii="Times New Roman" w:eastAsia="Calibri" w:hAnsi="Times New Roman" w:cs="Times New Roman"/>
          <w:sz w:val="28"/>
          <w:szCs w:val="28"/>
          <w:lang w:eastAsia="ru-RU"/>
        </w:rPr>
        <w:tab/>
        <w:t>предупреждение нарушений подконтрольными субъектами обязательных требований, устранение причин, факторов и условий, способствующих возможному нарушению обязательных требований;</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3)</w:t>
      </w:r>
      <w:r w:rsidRPr="0032005A">
        <w:rPr>
          <w:rFonts w:ascii="Times New Roman" w:eastAsia="Calibri" w:hAnsi="Times New Roman" w:cs="Times New Roman"/>
          <w:sz w:val="28"/>
          <w:szCs w:val="28"/>
          <w:lang w:eastAsia="ru-RU"/>
        </w:rPr>
        <w:tab/>
        <w:t>создания мотивации к добросовестному поведению и как следствие, снижение уровня ущерба;</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4)</w:t>
      </w:r>
      <w:r w:rsidRPr="0032005A">
        <w:rPr>
          <w:rFonts w:ascii="Times New Roman" w:eastAsia="Calibri" w:hAnsi="Times New Roman" w:cs="Times New Roman"/>
          <w:sz w:val="28"/>
          <w:szCs w:val="28"/>
          <w:lang w:eastAsia="ru-RU"/>
        </w:rPr>
        <w:tab/>
        <w:t>повышения культуры безопасности жизнедеятельности;</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5)</w:t>
      </w:r>
      <w:r w:rsidRPr="0032005A">
        <w:rPr>
          <w:rFonts w:ascii="Times New Roman" w:eastAsia="Calibri" w:hAnsi="Times New Roman" w:cs="Times New Roman"/>
          <w:sz w:val="28"/>
          <w:szCs w:val="28"/>
          <w:lang w:eastAsia="ru-RU"/>
        </w:rPr>
        <w:tab/>
        <w:t>снижение административной нагрузки на подконтрольные субъекты;</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6)</w:t>
      </w:r>
      <w:r w:rsidRPr="0032005A">
        <w:rPr>
          <w:rFonts w:ascii="Times New Roman" w:eastAsia="Calibri" w:hAnsi="Times New Roman" w:cs="Times New Roman"/>
          <w:sz w:val="28"/>
          <w:szCs w:val="28"/>
          <w:lang w:eastAsia="ru-RU"/>
        </w:rPr>
        <w:tab/>
        <w:t xml:space="preserve">повышение прозрачности системы контрольно-надзорной </w:t>
      </w:r>
      <w:proofErr w:type="gramStart"/>
      <w:r w:rsidRPr="0032005A">
        <w:rPr>
          <w:rFonts w:ascii="Times New Roman" w:eastAsia="Calibri" w:hAnsi="Times New Roman" w:cs="Times New Roman"/>
          <w:sz w:val="28"/>
          <w:szCs w:val="28"/>
          <w:lang w:eastAsia="ru-RU"/>
        </w:rPr>
        <w:t>деятельно-</w:t>
      </w:r>
      <w:proofErr w:type="spellStart"/>
      <w:r w:rsidRPr="0032005A">
        <w:rPr>
          <w:rFonts w:ascii="Times New Roman" w:eastAsia="Calibri" w:hAnsi="Times New Roman" w:cs="Times New Roman"/>
          <w:sz w:val="28"/>
          <w:szCs w:val="28"/>
          <w:lang w:eastAsia="ru-RU"/>
        </w:rPr>
        <w:t>сти</w:t>
      </w:r>
      <w:proofErr w:type="spellEnd"/>
      <w:proofErr w:type="gramEnd"/>
      <w:r w:rsidRPr="0032005A">
        <w:rPr>
          <w:rFonts w:ascii="Times New Roman" w:eastAsia="Calibri" w:hAnsi="Times New Roman" w:cs="Times New Roman"/>
          <w:sz w:val="28"/>
          <w:szCs w:val="28"/>
          <w:lang w:eastAsia="ru-RU"/>
        </w:rPr>
        <w:t>;</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7)</w:t>
      </w:r>
      <w:r w:rsidRPr="0032005A">
        <w:rPr>
          <w:rFonts w:ascii="Times New Roman" w:eastAsia="Calibri" w:hAnsi="Times New Roman" w:cs="Times New Roman"/>
          <w:sz w:val="28"/>
          <w:szCs w:val="28"/>
          <w:lang w:eastAsia="ru-RU"/>
        </w:rPr>
        <w:tab/>
        <w:t xml:space="preserve">внедрение </w:t>
      </w:r>
      <w:proofErr w:type="gramStart"/>
      <w:r w:rsidRPr="0032005A">
        <w:rPr>
          <w:rFonts w:ascii="Times New Roman" w:eastAsia="Calibri" w:hAnsi="Times New Roman" w:cs="Times New Roman"/>
          <w:sz w:val="28"/>
          <w:szCs w:val="28"/>
          <w:lang w:eastAsia="ru-RU"/>
        </w:rPr>
        <w:t>риск-ориентированного</w:t>
      </w:r>
      <w:proofErr w:type="gramEnd"/>
      <w:r w:rsidRPr="0032005A">
        <w:rPr>
          <w:rFonts w:ascii="Times New Roman" w:eastAsia="Calibri" w:hAnsi="Times New Roman" w:cs="Times New Roman"/>
          <w:sz w:val="28"/>
          <w:szCs w:val="28"/>
          <w:lang w:eastAsia="ru-RU"/>
        </w:rPr>
        <w:t xml:space="preserve"> подхода;</w:t>
      </w:r>
    </w:p>
    <w:p w:rsidR="00935D1F" w:rsidRPr="0032005A" w:rsidRDefault="00935D1F" w:rsidP="00935D1F">
      <w:pPr>
        <w:autoSpaceDE w:val="0"/>
        <w:autoSpaceDN w:val="0"/>
        <w:spacing w:after="0" w:line="360" w:lineRule="auto"/>
        <w:jc w:val="both"/>
        <w:rPr>
          <w:rFonts w:ascii="Times New Roman" w:eastAsia="Calibri" w:hAnsi="Times New Roman" w:cs="Times New Roman"/>
          <w:sz w:val="28"/>
          <w:szCs w:val="28"/>
          <w:lang w:eastAsia="ru-RU"/>
        </w:rPr>
      </w:pPr>
      <w:r w:rsidRPr="0032005A">
        <w:rPr>
          <w:rFonts w:ascii="Times New Roman" w:eastAsia="Calibri" w:hAnsi="Times New Roman" w:cs="Times New Roman"/>
          <w:sz w:val="28"/>
          <w:szCs w:val="28"/>
          <w:lang w:eastAsia="ru-RU"/>
        </w:rPr>
        <w:t>8)</w:t>
      </w:r>
      <w:r w:rsidRPr="0032005A">
        <w:rPr>
          <w:rFonts w:ascii="Times New Roman" w:eastAsia="Calibri" w:hAnsi="Times New Roman" w:cs="Times New Roman"/>
          <w:sz w:val="28"/>
          <w:szCs w:val="28"/>
          <w:lang w:eastAsia="ru-RU"/>
        </w:rPr>
        <w:tab/>
        <w:t>снижение издержек как контрольно-надзорных органов,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w:t>
      </w:r>
    </w:p>
    <w:p w:rsidR="00935D1F" w:rsidRPr="0032005A" w:rsidRDefault="00935D1F" w:rsidP="00935D1F">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Проведение профилактических мероприятий в отношении поднадзорных организаций направлено на решение следующих задач:</w:t>
      </w:r>
    </w:p>
    <w:p w:rsidR="00935D1F" w:rsidRPr="0032005A" w:rsidRDefault="00935D1F" w:rsidP="00935D1F">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инвентаризация подконтрольных объектов, присвоение им уровня риска (класса опасности);</w:t>
      </w:r>
    </w:p>
    <w:p w:rsidR="00935D1F" w:rsidRPr="0032005A" w:rsidRDefault="00935D1F" w:rsidP="00935D1F">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32005A">
        <w:rPr>
          <w:rFonts w:ascii="Times New Roman" w:eastAsia="Times New Roman" w:hAnsi="Times New Roman" w:cs="Times New Roman"/>
          <w:sz w:val="28"/>
          <w:szCs w:val="28"/>
          <w:lang w:eastAsia="ru-RU"/>
        </w:rPr>
        <w:t xml:space="preserve">- </w:t>
      </w:r>
      <w:r w:rsidRPr="0032005A">
        <w:rPr>
          <w:rFonts w:ascii="Times New Roman" w:eastAsia="Times New Roman" w:hAnsi="Times New Roman" w:cs="Times New Roman"/>
          <w:color w:val="000000"/>
          <w:sz w:val="28"/>
          <w:szCs w:val="28"/>
          <w:lang w:eastAsia="ru-RU"/>
        </w:rPr>
        <w:t xml:space="preserve">выявление причин, факторов и условий, способствующих нарушению обязательных требований, определение способов устранения или снижения </w:t>
      </w:r>
      <w:r w:rsidRPr="0032005A">
        <w:rPr>
          <w:rFonts w:ascii="Times New Roman" w:eastAsia="Times New Roman" w:hAnsi="Times New Roman" w:cs="Times New Roman"/>
          <w:color w:val="000000"/>
          <w:sz w:val="28"/>
          <w:szCs w:val="28"/>
          <w:lang w:eastAsia="ru-RU"/>
        </w:rPr>
        <w:br/>
        <w:t>рисков их возникновения;</w:t>
      </w:r>
    </w:p>
    <w:p w:rsidR="00935D1F" w:rsidRPr="0032005A" w:rsidRDefault="00935D1F" w:rsidP="00935D1F">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32005A">
        <w:rPr>
          <w:rFonts w:ascii="Times New Roman" w:eastAsia="Times New Roman" w:hAnsi="Times New Roman" w:cs="Times New Roman"/>
          <w:color w:val="000000"/>
          <w:sz w:val="28"/>
          <w:szCs w:val="28"/>
          <w:lang w:eastAsia="ru-RU"/>
        </w:rPr>
        <w:t>- установление зависимости видов, форм и интенсивности профилактических мероприятий от признаков, характерных для подконтрольных субъектов (объектов) и присвоенного им уровня риска (класса опасности);</w:t>
      </w:r>
    </w:p>
    <w:p w:rsidR="001308F0" w:rsidRDefault="00454FE4" w:rsidP="001308F0">
      <w:pPr>
        <w:pStyle w:val="ConsPlusTitle"/>
        <w:spacing w:before="240" w:after="240" w:line="360" w:lineRule="auto"/>
        <w:jc w:val="center"/>
        <w:outlineLvl w:val="1"/>
      </w:pPr>
      <w:r w:rsidRPr="00454FE4">
        <w:t>II. АНАЛИЗ ТЕКУЩЕГО СОСТОЯНИЯ ПОДКОНТРОЛЬНОЙ СРЕДЫ</w:t>
      </w:r>
    </w:p>
    <w:p w:rsidR="001308F0" w:rsidRPr="00454FE4" w:rsidRDefault="00C92737" w:rsidP="00454FE4">
      <w:pPr>
        <w:pStyle w:val="ConsPlusNormal"/>
        <w:spacing w:line="360" w:lineRule="auto"/>
        <w:jc w:val="center"/>
        <w:rPr>
          <w:b/>
        </w:rPr>
      </w:pPr>
      <w:r w:rsidRPr="00454FE4">
        <w:rPr>
          <w:b/>
        </w:rPr>
        <w:t>Описание видов и типов подконтрольных объектов (субъектов)</w:t>
      </w:r>
    </w:p>
    <w:p w:rsidR="00935D1F" w:rsidRPr="0032005A" w:rsidRDefault="00935D1F" w:rsidP="00935D1F">
      <w:pPr>
        <w:pStyle w:val="ConsPlusTitle"/>
        <w:spacing w:line="360" w:lineRule="auto"/>
        <w:jc w:val="both"/>
        <w:outlineLvl w:val="1"/>
        <w:rPr>
          <w:b w:val="0"/>
          <w:szCs w:val="28"/>
        </w:rPr>
      </w:pPr>
      <w:r>
        <w:rPr>
          <w:b w:val="0"/>
          <w:sz w:val="24"/>
          <w:szCs w:val="24"/>
        </w:rPr>
        <w:t xml:space="preserve">        </w:t>
      </w:r>
      <w:r w:rsidRPr="0032005A">
        <w:rPr>
          <w:b w:val="0"/>
          <w:szCs w:val="28"/>
        </w:rPr>
        <w:t xml:space="preserve">Надзор за подконтрольными объектами осуществляется в соответствии с «Положением о Федеральной службе по экологическому, технологическому и атомному надзору», утвержденным постановлением Правительства РФ от 30.07. 2004 №401; </w:t>
      </w:r>
      <w:proofErr w:type="gramStart"/>
      <w:r w:rsidRPr="0032005A">
        <w:rPr>
          <w:b w:val="0"/>
          <w:szCs w:val="28"/>
        </w:rPr>
        <w:t xml:space="preserve">Положением о Сибирском управлении Ростехнадзора от </w:t>
      </w:r>
      <w:r w:rsidRPr="0032005A">
        <w:rPr>
          <w:b w:val="0"/>
          <w:szCs w:val="28"/>
        </w:rPr>
        <w:lastRenderedPageBreak/>
        <w:t>22.01.2018 №28, Административным регламентом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w:t>
      </w:r>
      <w:proofErr w:type="gramEnd"/>
      <w:r w:rsidRPr="0032005A">
        <w:rPr>
          <w:b w:val="0"/>
          <w:szCs w:val="28"/>
        </w:rPr>
        <w:t xml:space="preserve"> </w:t>
      </w:r>
      <w:proofErr w:type="gramStart"/>
      <w:r w:rsidRPr="0032005A">
        <w:rPr>
          <w:b w:val="0"/>
          <w:szCs w:val="28"/>
        </w:rPr>
        <w:t>производственных объектах от 12 февраля 2016 года №48; Федеральным законом № 294 от 28.12.2008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35D1F" w:rsidRPr="0032005A" w:rsidRDefault="00935D1F" w:rsidP="00935D1F">
      <w:pPr>
        <w:spacing w:after="0" w:line="360" w:lineRule="auto"/>
        <w:jc w:val="both"/>
        <w:rPr>
          <w:rFonts w:ascii="Times New Roman" w:eastAsia="Times New Roman" w:hAnsi="Times New Roman" w:cs="Times New Roman"/>
          <w:bCs/>
          <w:sz w:val="28"/>
          <w:szCs w:val="28"/>
          <w:lang w:eastAsia="ru-RU"/>
        </w:rPr>
      </w:pPr>
      <w:r w:rsidRPr="0032005A">
        <w:rPr>
          <w:rFonts w:ascii="Times New Roman" w:eastAsia="Times New Roman" w:hAnsi="Times New Roman" w:cs="Times New Roman"/>
          <w:sz w:val="28"/>
          <w:szCs w:val="28"/>
          <w:lang w:eastAsia="ru-RU"/>
        </w:rPr>
        <w:t xml:space="preserve">Сибирское управление Ростехнадзора осуществляет надзор за опасными производственными объектами газораспределения и газопотребления, эксплуатируемыми на следующих территориях: Новосибирской, Кемеровской, Томской и Омской </w:t>
      </w:r>
      <w:proofErr w:type="gramStart"/>
      <w:r w:rsidRPr="0032005A">
        <w:rPr>
          <w:rFonts w:ascii="Times New Roman" w:eastAsia="Times New Roman" w:hAnsi="Times New Roman" w:cs="Times New Roman"/>
          <w:sz w:val="28"/>
          <w:szCs w:val="28"/>
          <w:lang w:eastAsia="ru-RU"/>
        </w:rPr>
        <w:t>областях</w:t>
      </w:r>
      <w:proofErr w:type="gramEnd"/>
      <w:r w:rsidRPr="0032005A">
        <w:rPr>
          <w:rFonts w:ascii="Times New Roman" w:eastAsia="Times New Roman" w:hAnsi="Times New Roman" w:cs="Times New Roman"/>
          <w:sz w:val="28"/>
          <w:szCs w:val="28"/>
          <w:lang w:eastAsia="ru-RU"/>
        </w:rPr>
        <w:t>, Алтайского края и Республики Алтай. Под надзором находится 1585 организаций, осуществляющих деятельность в области промышленной безопасности. Эксплуатацию ОПО осуществляет 1306 организаций на основании соответствующих лицензий. Под надзором находится 2963 ОПО.</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Общая протяженность поднадзорных наружных трубопроводов составляет 22033 км, из них:</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подземные газопроводы – 178195,8 км;</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В состав поднадзорных объектов </w:t>
      </w:r>
      <w:r w:rsidRPr="0032005A">
        <w:rPr>
          <w:rFonts w:ascii="Times New Roman" w:eastAsia="Times New Roman" w:hAnsi="Times New Roman" w:cs="Times New Roman"/>
          <w:bCs/>
          <w:sz w:val="28"/>
          <w:szCs w:val="28"/>
          <w:lang w:eastAsia="ru-RU"/>
        </w:rPr>
        <w:t>газораспределения и газопотребления</w:t>
      </w:r>
      <w:r w:rsidRPr="0032005A">
        <w:rPr>
          <w:rFonts w:ascii="Times New Roman" w:eastAsia="Times New Roman" w:hAnsi="Times New Roman" w:cs="Times New Roman"/>
          <w:sz w:val="28"/>
          <w:szCs w:val="28"/>
          <w:lang w:eastAsia="ru-RU"/>
        </w:rPr>
        <w:t xml:space="preserve"> входят следующие стационарные (площадочные) объекты:</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- 1 база хранения СУГ (кустовая) </w:t>
      </w:r>
      <w:r w:rsidRPr="0032005A">
        <w:rPr>
          <w:rFonts w:ascii="Times New Roman" w:eastAsia="Times New Roman" w:hAnsi="Times New Roman" w:cs="Times New Roman"/>
          <w:sz w:val="28"/>
          <w:szCs w:val="28"/>
          <w:lang w:val="en-US" w:eastAsia="ru-RU"/>
        </w:rPr>
        <w:t>I</w:t>
      </w:r>
      <w:r w:rsidRPr="0032005A">
        <w:rPr>
          <w:rFonts w:ascii="Times New Roman" w:eastAsia="Times New Roman" w:hAnsi="Times New Roman" w:cs="Times New Roman"/>
          <w:sz w:val="28"/>
          <w:szCs w:val="28"/>
          <w:lang w:eastAsia="ru-RU"/>
        </w:rPr>
        <w:t xml:space="preserve"> класса опасности</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- 15 ГНС, в том числе 6 шт.- </w:t>
      </w:r>
      <w:r w:rsidRPr="0032005A">
        <w:rPr>
          <w:rFonts w:ascii="Times New Roman" w:eastAsia="Times New Roman" w:hAnsi="Times New Roman" w:cs="Times New Roman"/>
          <w:sz w:val="28"/>
          <w:szCs w:val="28"/>
          <w:lang w:val="en-US" w:eastAsia="ru-RU"/>
        </w:rPr>
        <w:t>II</w:t>
      </w:r>
      <w:r w:rsidRPr="0032005A">
        <w:rPr>
          <w:rFonts w:ascii="Times New Roman" w:eastAsia="Times New Roman" w:hAnsi="Times New Roman" w:cs="Times New Roman"/>
          <w:sz w:val="28"/>
          <w:szCs w:val="28"/>
          <w:lang w:eastAsia="ru-RU"/>
        </w:rPr>
        <w:t xml:space="preserve"> класса опасности, 8шт.-</w:t>
      </w:r>
      <w:r w:rsidRPr="0032005A">
        <w:rPr>
          <w:rFonts w:ascii="Times New Roman" w:eastAsia="Times New Roman" w:hAnsi="Times New Roman" w:cs="Times New Roman"/>
          <w:sz w:val="28"/>
          <w:szCs w:val="28"/>
          <w:lang w:val="en-US" w:eastAsia="ru-RU"/>
        </w:rPr>
        <w:t>III</w:t>
      </w:r>
      <w:r w:rsidRPr="0032005A">
        <w:rPr>
          <w:rFonts w:ascii="Times New Roman" w:eastAsia="Times New Roman" w:hAnsi="Times New Roman" w:cs="Times New Roman"/>
          <w:sz w:val="28"/>
          <w:szCs w:val="28"/>
          <w:lang w:eastAsia="ru-RU"/>
        </w:rPr>
        <w:t xml:space="preserve"> класса опасности, 1шт.-</w:t>
      </w:r>
      <w:r w:rsidRPr="0032005A">
        <w:rPr>
          <w:rFonts w:ascii="Times New Roman" w:eastAsia="Times New Roman" w:hAnsi="Times New Roman" w:cs="Times New Roman"/>
          <w:sz w:val="28"/>
          <w:szCs w:val="28"/>
          <w:lang w:val="en-US" w:eastAsia="ru-RU"/>
        </w:rPr>
        <w:t>IV</w:t>
      </w:r>
      <w:r w:rsidRPr="0032005A">
        <w:rPr>
          <w:rFonts w:ascii="Times New Roman" w:eastAsia="Times New Roman" w:hAnsi="Times New Roman" w:cs="Times New Roman"/>
          <w:sz w:val="28"/>
          <w:szCs w:val="28"/>
          <w:lang w:eastAsia="ru-RU"/>
        </w:rPr>
        <w:t xml:space="preserve"> класса опасности</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- 20 ГНП III класса опасности</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lastRenderedPageBreak/>
        <w:t xml:space="preserve">- 374 АГЗС, в том числе </w:t>
      </w:r>
      <w:r w:rsidRPr="0032005A">
        <w:rPr>
          <w:rFonts w:ascii="Times New Roman" w:eastAsia="Times New Roman" w:hAnsi="Times New Roman" w:cs="Times New Roman"/>
          <w:sz w:val="28"/>
          <w:szCs w:val="28"/>
          <w:lang w:val="en-US" w:eastAsia="ru-RU"/>
        </w:rPr>
        <w:t>II</w:t>
      </w:r>
      <w:r w:rsidRPr="0032005A">
        <w:rPr>
          <w:rFonts w:ascii="Times New Roman" w:eastAsia="Times New Roman" w:hAnsi="Times New Roman" w:cs="Times New Roman"/>
          <w:sz w:val="28"/>
          <w:szCs w:val="28"/>
          <w:lang w:eastAsia="ru-RU"/>
        </w:rPr>
        <w:t xml:space="preserve"> класса опасности - 2 шт. 289 шт.- </w:t>
      </w:r>
      <w:r w:rsidRPr="0032005A">
        <w:rPr>
          <w:rFonts w:ascii="Times New Roman" w:eastAsia="Times New Roman" w:hAnsi="Times New Roman" w:cs="Times New Roman"/>
          <w:sz w:val="28"/>
          <w:szCs w:val="28"/>
          <w:lang w:val="en-US" w:eastAsia="ru-RU"/>
        </w:rPr>
        <w:t>III</w:t>
      </w:r>
      <w:r w:rsidRPr="0032005A">
        <w:rPr>
          <w:rFonts w:ascii="Times New Roman" w:eastAsia="Times New Roman" w:hAnsi="Times New Roman" w:cs="Times New Roman"/>
          <w:sz w:val="28"/>
          <w:szCs w:val="28"/>
          <w:lang w:eastAsia="ru-RU"/>
        </w:rPr>
        <w:t xml:space="preserve"> класса опасности, 83- </w:t>
      </w:r>
      <w:r w:rsidRPr="0032005A">
        <w:rPr>
          <w:rFonts w:ascii="Times New Roman" w:eastAsia="Times New Roman" w:hAnsi="Times New Roman" w:cs="Times New Roman"/>
          <w:sz w:val="28"/>
          <w:szCs w:val="28"/>
          <w:lang w:val="en-US" w:eastAsia="ru-RU"/>
        </w:rPr>
        <w:t>IV</w:t>
      </w:r>
      <w:r w:rsidRPr="0032005A">
        <w:rPr>
          <w:rFonts w:ascii="Times New Roman" w:eastAsia="Times New Roman" w:hAnsi="Times New Roman" w:cs="Times New Roman"/>
          <w:sz w:val="28"/>
          <w:szCs w:val="28"/>
          <w:lang w:eastAsia="ru-RU"/>
        </w:rPr>
        <w:t xml:space="preserve"> класса опасности.</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- 310 резервуарных установок из них 242- </w:t>
      </w:r>
      <w:r w:rsidRPr="0032005A">
        <w:rPr>
          <w:rFonts w:ascii="Times New Roman" w:eastAsia="Times New Roman" w:hAnsi="Times New Roman" w:cs="Times New Roman"/>
          <w:sz w:val="28"/>
          <w:szCs w:val="28"/>
          <w:lang w:val="en-US" w:eastAsia="ru-RU"/>
        </w:rPr>
        <w:t>IV</w:t>
      </w:r>
      <w:r w:rsidRPr="0032005A">
        <w:rPr>
          <w:rFonts w:ascii="Times New Roman" w:eastAsia="Times New Roman" w:hAnsi="Times New Roman" w:cs="Times New Roman"/>
          <w:sz w:val="28"/>
          <w:szCs w:val="28"/>
          <w:lang w:eastAsia="ru-RU"/>
        </w:rPr>
        <w:t xml:space="preserve"> класса опасности, 68- </w:t>
      </w:r>
      <w:r w:rsidRPr="0032005A">
        <w:rPr>
          <w:rFonts w:ascii="Times New Roman" w:eastAsia="Times New Roman" w:hAnsi="Times New Roman" w:cs="Times New Roman"/>
          <w:sz w:val="28"/>
          <w:szCs w:val="28"/>
          <w:lang w:val="en-US" w:eastAsia="ru-RU"/>
        </w:rPr>
        <w:t>III</w:t>
      </w:r>
      <w:r w:rsidRPr="0032005A">
        <w:rPr>
          <w:rFonts w:ascii="Times New Roman" w:eastAsia="Times New Roman" w:hAnsi="Times New Roman" w:cs="Times New Roman"/>
          <w:sz w:val="28"/>
          <w:szCs w:val="28"/>
          <w:lang w:eastAsia="ru-RU"/>
        </w:rPr>
        <w:t xml:space="preserve"> класса опасности.</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1 баллонная групповая установка - </w:t>
      </w:r>
      <w:r w:rsidRPr="0032005A">
        <w:rPr>
          <w:rFonts w:ascii="Times New Roman" w:eastAsia="Times New Roman" w:hAnsi="Times New Roman" w:cs="Times New Roman"/>
          <w:sz w:val="28"/>
          <w:szCs w:val="28"/>
          <w:lang w:val="en-US" w:eastAsia="ru-RU"/>
        </w:rPr>
        <w:t>IV</w:t>
      </w:r>
      <w:r w:rsidRPr="0032005A">
        <w:rPr>
          <w:rFonts w:ascii="Times New Roman" w:eastAsia="Times New Roman" w:hAnsi="Times New Roman" w:cs="Times New Roman"/>
          <w:sz w:val="28"/>
          <w:szCs w:val="28"/>
          <w:lang w:eastAsia="ru-RU"/>
        </w:rPr>
        <w:t xml:space="preserve"> класса опасности</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- 1811 газифицированных котельных. - </w:t>
      </w:r>
      <w:proofErr w:type="gramStart"/>
      <w:r w:rsidRPr="0032005A">
        <w:rPr>
          <w:rFonts w:ascii="Times New Roman" w:eastAsia="Times New Roman" w:hAnsi="Times New Roman" w:cs="Times New Roman"/>
          <w:sz w:val="28"/>
          <w:szCs w:val="28"/>
          <w:lang w:val="en-US" w:eastAsia="ru-RU"/>
        </w:rPr>
        <w:t>III</w:t>
      </w:r>
      <w:r w:rsidRPr="0032005A">
        <w:rPr>
          <w:rFonts w:ascii="Times New Roman" w:eastAsia="Times New Roman" w:hAnsi="Times New Roman" w:cs="Times New Roman"/>
          <w:sz w:val="28"/>
          <w:szCs w:val="28"/>
          <w:lang w:eastAsia="ru-RU"/>
        </w:rPr>
        <w:t xml:space="preserve"> класса опасности.</w:t>
      </w:r>
      <w:proofErr w:type="gramEnd"/>
    </w:p>
    <w:p w:rsidR="00C92737" w:rsidRPr="00454FE4" w:rsidRDefault="00454FE4" w:rsidP="00454FE4">
      <w:pPr>
        <w:pStyle w:val="ConsPlusNormal"/>
        <w:spacing w:before="240" w:after="240" w:line="360" w:lineRule="auto"/>
        <w:jc w:val="center"/>
        <w:rPr>
          <w:b/>
        </w:rPr>
      </w:pPr>
      <w:r w:rsidRPr="00454FE4">
        <w:rPr>
          <w:b/>
        </w:rPr>
        <w:t xml:space="preserve">Статистические </w:t>
      </w:r>
      <w:r>
        <w:rPr>
          <w:b/>
        </w:rPr>
        <w:t>показатели подконтрольной среды</w:t>
      </w:r>
    </w:p>
    <w:p w:rsidR="00733AAF" w:rsidRPr="00733AAF" w:rsidRDefault="00733AAF" w:rsidP="00733AAF">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33AAF">
        <w:rPr>
          <w:rFonts w:ascii="Times New Roman" w:eastAsia="Times New Roman" w:hAnsi="Times New Roman" w:cs="Times New Roman"/>
          <w:sz w:val="28"/>
          <w:szCs w:val="28"/>
          <w:lang w:eastAsia="ru-RU"/>
        </w:rPr>
        <w:t>За 12 месяцев 201</w:t>
      </w:r>
      <w:r w:rsidR="00935D1F">
        <w:rPr>
          <w:rFonts w:ascii="Times New Roman" w:eastAsia="Times New Roman" w:hAnsi="Times New Roman" w:cs="Times New Roman"/>
          <w:sz w:val="28"/>
          <w:szCs w:val="28"/>
          <w:lang w:eastAsia="ru-RU"/>
        </w:rPr>
        <w:t>9</w:t>
      </w:r>
      <w:r w:rsidRPr="00733AAF">
        <w:rPr>
          <w:rFonts w:ascii="Times New Roman" w:eastAsia="Times New Roman" w:hAnsi="Times New Roman" w:cs="Times New Roman"/>
          <w:sz w:val="28"/>
          <w:szCs w:val="28"/>
          <w:lang w:eastAsia="ru-RU"/>
        </w:rPr>
        <w:t xml:space="preserve"> года на оп</w:t>
      </w:r>
      <w:r w:rsidRPr="00AA72A9">
        <w:rPr>
          <w:rFonts w:ascii="Times New Roman" w:eastAsia="Times New Roman" w:hAnsi="Times New Roman" w:cs="Times New Roman"/>
          <w:sz w:val="28"/>
          <w:szCs w:val="28"/>
          <w:lang w:eastAsia="ru-RU"/>
        </w:rPr>
        <w:t xml:space="preserve">асных производственных объектах </w:t>
      </w:r>
      <w:r w:rsidR="00516809" w:rsidRPr="00914A5F">
        <w:rPr>
          <w:rFonts w:ascii="Times New Roman" w:eastAsia="Times New Roman" w:hAnsi="Times New Roman" w:cs="Times New Roman"/>
          <w:sz w:val="28"/>
          <w:szCs w:val="28"/>
          <w:lang w:eastAsia="ru-RU"/>
        </w:rPr>
        <w:t>газораспределения и газопотребления</w:t>
      </w:r>
      <w:r w:rsidRPr="00AA72A9">
        <w:rPr>
          <w:rFonts w:ascii="Times New Roman" w:eastAsia="Times New Roman" w:hAnsi="Times New Roman" w:cs="Times New Roman"/>
          <w:sz w:val="28"/>
          <w:szCs w:val="28"/>
          <w:lang w:eastAsia="ru-RU"/>
        </w:rPr>
        <w:t xml:space="preserve"> </w:t>
      </w:r>
      <w:r w:rsidRPr="00733AAF">
        <w:rPr>
          <w:rFonts w:ascii="Times New Roman" w:eastAsia="Times New Roman" w:hAnsi="Times New Roman" w:cs="Times New Roman"/>
          <w:sz w:val="28"/>
          <w:szCs w:val="28"/>
          <w:lang w:eastAsia="ru-RU"/>
        </w:rPr>
        <w:t xml:space="preserve">произошло </w:t>
      </w:r>
      <w:r w:rsidR="00935D1F">
        <w:rPr>
          <w:rFonts w:ascii="Times New Roman" w:eastAsia="Times New Roman" w:hAnsi="Times New Roman" w:cs="Times New Roman"/>
          <w:sz w:val="28"/>
          <w:szCs w:val="28"/>
          <w:lang w:eastAsia="ru-RU"/>
        </w:rPr>
        <w:t>2</w:t>
      </w:r>
      <w:r w:rsidRPr="00733AAF">
        <w:rPr>
          <w:rFonts w:ascii="Times New Roman" w:eastAsia="Times New Roman" w:hAnsi="Times New Roman" w:cs="Times New Roman"/>
          <w:sz w:val="28"/>
          <w:szCs w:val="28"/>
          <w:lang w:eastAsia="ru-RU"/>
        </w:rPr>
        <w:t xml:space="preserve"> инцидента (в 201</w:t>
      </w:r>
      <w:r w:rsidR="00935D1F">
        <w:rPr>
          <w:rFonts w:ascii="Times New Roman" w:eastAsia="Times New Roman" w:hAnsi="Times New Roman" w:cs="Times New Roman"/>
          <w:sz w:val="28"/>
          <w:szCs w:val="28"/>
          <w:lang w:eastAsia="ru-RU"/>
        </w:rPr>
        <w:t>8</w:t>
      </w:r>
      <w:r w:rsidRPr="00733AAF">
        <w:rPr>
          <w:rFonts w:ascii="Times New Roman" w:eastAsia="Times New Roman" w:hAnsi="Times New Roman" w:cs="Times New Roman"/>
          <w:sz w:val="28"/>
          <w:szCs w:val="28"/>
          <w:lang w:eastAsia="ru-RU"/>
        </w:rPr>
        <w:t xml:space="preserve"> году-3).</w:t>
      </w:r>
    </w:p>
    <w:p w:rsidR="00733AAF" w:rsidRPr="00733AAF" w:rsidRDefault="00733AAF" w:rsidP="00733AAF">
      <w:pPr>
        <w:widowControl w:val="0"/>
        <w:autoSpaceDE w:val="0"/>
        <w:autoSpaceDN w:val="0"/>
        <w:adjustRightInd w:val="0"/>
        <w:spacing w:after="0" w:line="360" w:lineRule="auto"/>
        <w:ind w:firstLine="709"/>
        <w:jc w:val="both"/>
        <w:rPr>
          <w:rFonts w:ascii="Courier New" w:eastAsia="Times New Roman" w:hAnsi="Courier New" w:cs="Courier New"/>
          <w:sz w:val="28"/>
          <w:szCs w:val="28"/>
          <w:lang w:eastAsia="ru-RU"/>
        </w:rPr>
      </w:pPr>
      <w:r w:rsidRPr="00733AAF">
        <w:rPr>
          <w:rFonts w:ascii="Times New Roman" w:eastAsia="Times New Roman" w:hAnsi="Times New Roman" w:cs="Times New Roman"/>
          <w:sz w:val="28"/>
          <w:szCs w:val="28"/>
          <w:lang w:eastAsia="ru-RU"/>
        </w:rPr>
        <w:t xml:space="preserve">В </w:t>
      </w:r>
      <w:proofErr w:type="gramStart"/>
      <w:r w:rsidRPr="00733AAF">
        <w:rPr>
          <w:rFonts w:ascii="Times New Roman" w:eastAsia="Times New Roman" w:hAnsi="Times New Roman" w:cs="Times New Roman"/>
          <w:sz w:val="28"/>
          <w:szCs w:val="28"/>
          <w:lang w:eastAsia="ru-RU"/>
        </w:rPr>
        <w:t>результате</w:t>
      </w:r>
      <w:proofErr w:type="gramEnd"/>
      <w:r w:rsidRPr="00733AAF">
        <w:rPr>
          <w:rFonts w:ascii="Times New Roman" w:eastAsia="Times New Roman" w:hAnsi="Times New Roman" w:cs="Times New Roman"/>
          <w:sz w:val="28"/>
          <w:szCs w:val="28"/>
          <w:lang w:eastAsia="ru-RU"/>
        </w:rPr>
        <w:t xml:space="preserve"> инцидентов в </w:t>
      </w:r>
      <w:r w:rsidR="00935D1F">
        <w:rPr>
          <w:rFonts w:ascii="Times New Roman" w:eastAsia="Times New Roman" w:hAnsi="Times New Roman" w:cs="Times New Roman"/>
          <w:sz w:val="28"/>
          <w:szCs w:val="28"/>
          <w:lang w:eastAsia="ru-RU"/>
        </w:rPr>
        <w:t>пострадавших не было.</w:t>
      </w:r>
    </w:p>
    <w:tbl>
      <w:tblPr>
        <w:tblW w:w="9539" w:type="dxa"/>
        <w:tblLayout w:type="fixed"/>
        <w:tblCellMar>
          <w:left w:w="10" w:type="dxa"/>
          <w:right w:w="10" w:type="dxa"/>
        </w:tblCellMar>
        <w:tblLook w:val="04A0" w:firstRow="1" w:lastRow="0" w:firstColumn="1" w:lastColumn="0" w:noHBand="0" w:noVBand="1"/>
      </w:tblPr>
      <w:tblGrid>
        <w:gridCol w:w="4972"/>
        <w:gridCol w:w="1647"/>
        <w:gridCol w:w="1321"/>
        <w:gridCol w:w="1599"/>
      </w:tblGrid>
      <w:tr w:rsidR="00733AAF" w:rsidRPr="00613ED2" w:rsidTr="00935D1F">
        <w:trPr>
          <w:trHeight w:hRule="exact" w:val="392"/>
        </w:trPr>
        <w:tc>
          <w:tcPr>
            <w:tcW w:w="4972" w:type="dxa"/>
            <w:vMerge w:val="restart"/>
            <w:tcBorders>
              <w:top w:val="single" w:sz="4" w:space="0" w:color="auto"/>
              <w:left w:val="single" w:sz="4" w:space="0" w:color="auto"/>
              <w:bottom w:val="nil"/>
              <w:right w:val="nil"/>
            </w:tcBorders>
            <w:shd w:val="clear" w:color="auto" w:fill="FFFFFF"/>
            <w:vAlign w:val="center"/>
            <w:hideMark/>
          </w:tcPr>
          <w:p w:rsidR="00733AAF" w:rsidRPr="00613ED2" w:rsidRDefault="00733AAF" w:rsidP="00935D1F">
            <w:pPr>
              <w:widowControl w:val="0"/>
              <w:spacing w:after="0" w:line="360" w:lineRule="auto"/>
              <w:jc w:val="center"/>
              <w:rPr>
                <w:rFonts w:ascii="Times New Roman" w:eastAsia="Times New Roman" w:hAnsi="Times New Roman" w:cs="Times New Roman"/>
                <w:sz w:val="24"/>
                <w:szCs w:val="24"/>
                <w:lang w:eastAsia="ru-RU"/>
              </w:rPr>
            </w:pPr>
            <w:r w:rsidRPr="00733AAF">
              <w:rPr>
                <w:rFonts w:ascii="Times New Roman" w:eastAsia="Times New Roman" w:hAnsi="Times New Roman" w:cs="Times New Roman"/>
                <w:sz w:val="28"/>
                <w:szCs w:val="28"/>
                <w:lang w:eastAsia="ru-RU"/>
              </w:rPr>
              <w:t xml:space="preserve">     </w:t>
            </w:r>
            <w:r w:rsidRPr="00613ED2">
              <w:rPr>
                <w:rFonts w:ascii="Times New Roman" w:eastAsia="Times New Roman" w:hAnsi="Times New Roman" w:cs="Times New Roman"/>
                <w:color w:val="000000"/>
                <w:sz w:val="24"/>
                <w:szCs w:val="24"/>
                <w:shd w:val="clear" w:color="auto" w:fill="FFFFFF"/>
                <w:lang w:eastAsia="ru-RU"/>
              </w:rPr>
              <w:t xml:space="preserve">Причины </w:t>
            </w:r>
            <w:r w:rsidR="00935D1F" w:rsidRPr="00613ED2">
              <w:rPr>
                <w:rFonts w:ascii="Times New Roman" w:eastAsia="Times New Roman" w:hAnsi="Times New Roman" w:cs="Times New Roman"/>
                <w:color w:val="000000"/>
                <w:sz w:val="24"/>
                <w:szCs w:val="24"/>
                <w:shd w:val="clear" w:color="auto" w:fill="FFFFFF"/>
                <w:lang w:eastAsia="ru-RU"/>
              </w:rPr>
              <w:t>инцидентов</w:t>
            </w:r>
          </w:p>
        </w:tc>
        <w:tc>
          <w:tcPr>
            <w:tcW w:w="4567" w:type="dxa"/>
            <w:gridSpan w:val="3"/>
            <w:tcBorders>
              <w:top w:val="single" w:sz="4" w:space="0" w:color="auto"/>
              <w:left w:val="single" w:sz="4" w:space="0" w:color="auto"/>
              <w:bottom w:val="nil"/>
              <w:right w:val="single" w:sz="4" w:space="0" w:color="auto"/>
            </w:tcBorders>
            <w:shd w:val="clear" w:color="auto" w:fill="FFFFFF"/>
            <w:vAlign w:val="center"/>
            <w:hideMark/>
          </w:tcPr>
          <w:p w:rsidR="00733AAF" w:rsidRPr="00613ED2" w:rsidRDefault="00733AAF" w:rsidP="00733AA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Times New Roman" w:hAnsi="Times New Roman" w:cs="Times New Roman"/>
                <w:color w:val="000000"/>
                <w:sz w:val="24"/>
                <w:szCs w:val="24"/>
                <w:shd w:val="clear" w:color="auto" w:fill="FFFFFF"/>
                <w:lang w:eastAsia="ru-RU"/>
              </w:rPr>
              <w:t>Число аварий</w:t>
            </w:r>
          </w:p>
        </w:tc>
      </w:tr>
      <w:tr w:rsidR="00733AAF" w:rsidRPr="00613ED2" w:rsidTr="00935D1F">
        <w:trPr>
          <w:trHeight w:hRule="exact" w:val="398"/>
        </w:trPr>
        <w:tc>
          <w:tcPr>
            <w:tcW w:w="4972" w:type="dxa"/>
            <w:vMerge/>
            <w:tcBorders>
              <w:top w:val="single" w:sz="4" w:space="0" w:color="auto"/>
              <w:left w:val="single" w:sz="4" w:space="0" w:color="auto"/>
              <w:bottom w:val="nil"/>
              <w:right w:val="nil"/>
            </w:tcBorders>
            <w:vAlign w:val="center"/>
            <w:hideMark/>
          </w:tcPr>
          <w:p w:rsidR="00733AAF" w:rsidRPr="00613ED2" w:rsidRDefault="00733AAF" w:rsidP="00733AAF">
            <w:pPr>
              <w:spacing w:after="0" w:line="240" w:lineRule="auto"/>
              <w:jc w:val="center"/>
              <w:rPr>
                <w:rFonts w:ascii="Times New Roman" w:eastAsia="Times New Roman" w:hAnsi="Times New Roman" w:cs="Times New Roman"/>
                <w:sz w:val="24"/>
                <w:szCs w:val="24"/>
              </w:rPr>
            </w:pPr>
          </w:p>
        </w:tc>
        <w:tc>
          <w:tcPr>
            <w:tcW w:w="1647" w:type="dxa"/>
            <w:tcBorders>
              <w:top w:val="single" w:sz="4" w:space="0" w:color="auto"/>
              <w:left w:val="single" w:sz="4" w:space="0" w:color="auto"/>
              <w:bottom w:val="nil"/>
              <w:right w:val="nil"/>
            </w:tcBorders>
            <w:shd w:val="clear" w:color="auto" w:fill="FFFFFF"/>
            <w:vAlign w:val="center"/>
            <w:hideMark/>
          </w:tcPr>
          <w:p w:rsidR="00733AAF" w:rsidRPr="00613ED2" w:rsidRDefault="00733AAF" w:rsidP="00935D1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Times New Roman" w:hAnsi="Times New Roman" w:cs="Times New Roman"/>
                <w:color w:val="000000"/>
                <w:sz w:val="24"/>
                <w:szCs w:val="24"/>
                <w:shd w:val="clear" w:color="auto" w:fill="FFFFFF"/>
                <w:lang w:eastAsia="ru-RU"/>
              </w:rPr>
              <w:t>201</w:t>
            </w:r>
            <w:r w:rsidR="00935D1F" w:rsidRPr="00613ED2">
              <w:rPr>
                <w:rFonts w:ascii="Times New Roman" w:eastAsia="Times New Roman" w:hAnsi="Times New Roman" w:cs="Times New Roman"/>
                <w:color w:val="000000"/>
                <w:sz w:val="24"/>
                <w:szCs w:val="24"/>
                <w:shd w:val="clear" w:color="auto" w:fill="FFFFFF"/>
                <w:lang w:eastAsia="ru-RU"/>
              </w:rPr>
              <w:t>8</w:t>
            </w:r>
          </w:p>
        </w:tc>
        <w:tc>
          <w:tcPr>
            <w:tcW w:w="1321" w:type="dxa"/>
            <w:tcBorders>
              <w:top w:val="single" w:sz="4" w:space="0" w:color="auto"/>
              <w:left w:val="single" w:sz="4" w:space="0" w:color="auto"/>
              <w:bottom w:val="nil"/>
              <w:right w:val="nil"/>
            </w:tcBorders>
            <w:shd w:val="clear" w:color="auto" w:fill="FFFFFF"/>
            <w:vAlign w:val="center"/>
            <w:hideMark/>
          </w:tcPr>
          <w:p w:rsidR="00733AAF" w:rsidRPr="00613ED2" w:rsidRDefault="00733AAF" w:rsidP="00935D1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Times New Roman" w:hAnsi="Times New Roman" w:cs="Times New Roman"/>
                <w:color w:val="000000"/>
                <w:sz w:val="24"/>
                <w:szCs w:val="24"/>
                <w:shd w:val="clear" w:color="auto" w:fill="FFFFFF"/>
                <w:lang w:eastAsia="ru-RU"/>
              </w:rPr>
              <w:t>201</w:t>
            </w:r>
            <w:r w:rsidR="00935D1F" w:rsidRPr="00613ED2">
              <w:rPr>
                <w:rFonts w:ascii="Times New Roman" w:eastAsia="Times New Roman" w:hAnsi="Times New Roman" w:cs="Times New Roman"/>
                <w:color w:val="000000"/>
                <w:sz w:val="24"/>
                <w:szCs w:val="24"/>
                <w:shd w:val="clear" w:color="auto" w:fill="FFFFFF"/>
                <w:lang w:eastAsia="ru-RU"/>
              </w:rPr>
              <w:t>9</w:t>
            </w:r>
          </w:p>
        </w:tc>
        <w:tc>
          <w:tcPr>
            <w:tcW w:w="1599" w:type="dxa"/>
            <w:tcBorders>
              <w:top w:val="single" w:sz="4" w:space="0" w:color="auto"/>
              <w:left w:val="single" w:sz="4" w:space="0" w:color="auto"/>
              <w:bottom w:val="nil"/>
              <w:right w:val="single" w:sz="4" w:space="0" w:color="auto"/>
            </w:tcBorders>
            <w:shd w:val="clear" w:color="auto" w:fill="FFFFFF"/>
            <w:vAlign w:val="center"/>
            <w:hideMark/>
          </w:tcPr>
          <w:p w:rsidR="00733AAF" w:rsidRPr="00613ED2" w:rsidRDefault="00AB145F" w:rsidP="00AB145F">
            <w:pPr>
              <w:widowControl w:val="0"/>
              <w:spacing w:after="0" w:line="360" w:lineRule="auto"/>
              <w:ind w:left="360"/>
              <w:rPr>
                <w:rFonts w:ascii="Times New Roman" w:eastAsia="Times New Roman" w:hAnsi="Times New Roman" w:cs="Times New Roman"/>
                <w:sz w:val="24"/>
                <w:szCs w:val="24"/>
                <w:lang w:eastAsia="ru-RU"/>
              </w:rPr>
            </w:pPr>
            <w:r w:rsidRPr="00613ED2">
              <w:rPr>
                <w:rFonts w:ascii="Times New Roman" w:eastAsia="Times New Roman" w:hAnsi="Times New Roman" w:cs="Times New Roman"/>
                <w:color w:val="000000"/>
                <w:sz w:val="24"/>
                <w:szCs w:val="24"/>
                <w:shd w:val="clear" w:color="auto" w:fill="FFFFFF"/>
                <w:lang w:eastAsia="ru-RU"/>
              </w:rPr>
              <w:t xml:space="preserve">   </w:t>
            </w:r>
            <w:r w:rsidR="00733AAF" w:rsidRPr="00613ED2">
              <w:rPr>
                <w:rFonts w:ascii="Times New Roman" w:eastAsia="Times New Roman" w:hAnsi="Times New Roman" w:cs="Times New Roman"/>
                <w:color w:val="000000"/>
                <w:sz w:val="24"/>
                <w:szCs w:val="24"/>
                <w:shd w:val="clear" w:color="auto" w:fill="FFFFFF"/>
                <w:lang w:eastAsia="ru-RU"/>
              </w:rPr>
              <w:t>+/-</w:t>
            </w:r>
          </w:p>
        </w:tc>
      </w:tr>
      <w:tr w:rsidR="00733AAF" w:rsidRPr="00613ED2" w:rsidTr="00935D1F">
        <w:trPr>
          <w:trHeight w:hRule="exact" w:val="468"/>
        </w:trPr>
        <w:tc>
          <w:tcPr>
            <w:tcW w:w="4972" w:type="dxa"/>
            <w:tcBorders>
              <w:top w:val="single" w:sz="4" w:space="0" w:color="auto"/>
              <w:left w:val="single" w:sz="4" w:space="0" w:color="auto"/>
              <w:bottom w:val="nil"/>
              <w:right w:val="nil"/>
            </w:tcBorders>
            <w:shd w:val="clear" w:color="auto" w:fill="FFFFFF"/>
            <w:vAlign w:val="center"/>
            <w:hideMark/>
          </w:tcPr>
          <w:p w:rsidR="00733AAF" w:rsidRPr="00613ED2" w:rsidRDefault="00733AAF" w:rsidP="00733AA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Times New Roman" w:hAnsi="Times New Roman" w:cs="Times New Roman"/>
                <w:color w:val="000000"/>
                <w:sz w:val="24"/>
                <w:szCs w:val="24"/>
                <w:shd w:val="clear" w:color="auto" w:fill="FFFFFF"/>
                <w:lang w:eastAsia="ru-RU"/>
              </w:rPr>
              <w:t>Мех</w:t>
            </w:r>
            <w:proofErr w:type="gramStart"/>
            <w:r w:rsidRPr="00613ED2">
              <w:rPr>
                <w:rFonts w:ascii="Times New Roman" w:eastAsia="Times New Roman" w:hAnsi="Times New Roman" w:cs="Times New Roman"/>
                <w:color w:val="000000"/>
                <w:sz w:val="24"/>
                <w:szCs w:val="24"/>
                <w:shd w:val="clear" w:color="auto" w:fill="FFFFFF"/>
                <w:lang w:eastAsia="ru-RU"/>
              </w:rPr>
              <w:t>.</w:t>
            </w:r>
            <w:proofErr w:type="gramEnd"/>
            <w:r w:rsidRPr="00613ED2">
              <w:rPr>
                <w:rFonts w:ascii="Times New Roman" w:eastAsia="Times New Roman" w:hAnsi="Times New Roman" w:cs="Times New Roman"/>
                <w:color w:val="000000"/>
                <w:sz w:val="24"/>
                <w:szCs w:val="24"/>
                <w:shd w:val="clear" w:color="auto" w:fill="FFFFFF"/>
                <w:lang w:eastAsia="ru-RU"/>
              </w:rPr>
              <w:t xml:space="preserve"> </w:t>
            </w:r>
            <w:proofErr w:type="gramStart"/>
            <w:r w:rsidRPr="00613ED2">
              <w:rPr>
                <w:rFonts w:ascii="Times New Roman" w:eastAsia="Times New Roman" w:hAnsi="Times New Roman" w:cs="Times New Roman"/>
                <w:color w:val="000000"/>
                <w:sz w:val="24"/>
                <w:szCs w:val="24"/>
                <w:shd w:val="clear" w:color="auto" w:fill="FFFFFF"/>
                <w:lang w:eastAsia="ru-RU"/>
              </w:rPr>
              <w:t>п</w:t>
            </w:r>
            <w:proofErr w:type="gramEnd"/>
            <w:r w:rsidRPr="00613ED2">
              <w:rPr>
                <w:rFonts w:ascii="Times New Roman" w:eastAsia="Times New Roman" w:hAnsi="Times New Roman" w:cs="Times New Roman"/>
                <w:color w:val="000000"/>
                <w:sz w:val="24"/>
                <w:szCs w:val="24"/>
                <w:shd w:val="clear" w:color="auto" w:fill="FFFFFF"/>
                <w:lang w:eastAsia="ru-RU"/>
              </w:rPr>
              <w:t>овреждения газопроводов автотранспортом</w:t>
            </w:r>
          </w:p>
        </w:tc>
        <w:tc>
          <w:tcPr>
            <w:tcW w:w="1647" w:type="dxa"/>
            <w:tcBorders>
              <w:top w:val="single" w:sz="4" w:space="0" w:color="auto"/>
              <w:left w:val="single" w:sz="4" w:space="0" w:color="auto"/>
              <w:bottom w:val="nil"/>
              <w:right w:val="nil"/>
            </w:tcBorders>
            <w:shd w:val="clear" w:color="auto" w:fill="FFFFFF"/>
            <w:vAlign w:val="center"/>
            <w:hideMark/>
          </w:tcPr>
          <w:p w:rsidR="00733AAF" w:rsidRPr="00613ED2" w:rsidRDefault="00935D1F" w:rsidP="00733AA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Arial" w:hAnsi="Times New Roman" w:cs="Times New Roman"/>
                <w:color w:val="000000"/>
                <w:sz w:val="24"/>
                <w:szCs w:val="24"/>
                <w:shd w:val="clear" w:color="auto" w:fill="FFFFFF"/>
                <w:lang w:eastAsia="ru-RU"/>
              </w:rPr>
              <w:t>2</w:t>
            </w:r>
          </w:p>
        </w:tc>
        <w:tc>
          <w:tcPr>
            <w:tcW w:w="1321" w:type="dxa"/>
            <w:tcBorders>
              <w:top w:val="single" w:sz="4" w:space="0" w:color="auto"/>
              <w:left w:val="single" w:sz="4" w:space="0" w:color="auto"/>
              <w:bottom w:val="nil"/>
              <w:right w:val="nil"/>
            </w:tcBorders>
            <w:shd w:val="clear" w:color="auto" w:fill="FFFFFF"/>
            <w:vAlign w:val="center"/>
            <w:hideMark/>
          </w:tcPr>
          <w:p w:rsidR="00733AAF" w:rsidRPr="00613ED2" w:rsidRDefault="00733AAF" w:rsidP="00733AA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Arial" w:hAnsi="Times New Roman" w:cs="Times New Roman"/>
                <w:color w:val="000000"/>
                <w:sz w:val="24"/>
                <w:szCs w:val="24"/>
                <w:shd w:val="clear" w:color="auto" w:fill="FFFFFF"/>
                <w:lang w:eastAsia="ru-RU"/>
              </w:rPr>
              <w:t>1</w:t>
            </w:r>
          </w:p>
        </w:tc>
        <w:tc>
          <w:tcPr>
            <w:tcW w:w="1599" w:type="dxa"/>
            <w:tcBorders>
              <w:top w:val="single" w:sz="4" w:space="0" w:color="auto"/>
              <w:left w:val="single" w:sz="4" w:space="0" w:color="auto"/>
              <w:bottom w:val="nil"/>
              <w:right w:val="single" w:sz="4" w:space="0" w:color="auto"/>
            </w:tcBorders>
            <w:shd w:val="clear" w:color="auto" w:fill="FFFFFF"/>
            <w:vAlign w:val="center"/>
            <w:hideMark/>
          </w:tcPr>
          <w:p w:rsidR="00733AAF" w:rsidRPr="00613ED2" w:rsidRDefault="00935D1F" w:rsidP="00AB145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Times New Roman" w:hAnsi="Times New Roman" w:cs="Times New Roman"/>
                <w:color w:val="000000"/>
                <w:sz w:val="24"/>
                <w:szCs w:val="24"/>
                <w:shd w:val="clear" w:color="auto" w:fill="FFFFFF"/>
                <w:lang w:eastAsia="ru-RU"/>
              </w:rPr>
              <w:t>-1</w:t>
            </w:r>
          </w:p>
        </w:tc>
      </w:tr>
      <w:tr w:rsidR="00733AAF" w:rsidRPr="00613ED2" w:rsidTr="00935D1F">
        <w:trPr>
          <w:trHeight w:hRule="exact" w:val="345"/>
        </w:trPr>
        <w:tc>
          <w:tcPr>
            <w:tcW w:w="4972" w:type="dxa"/>
            <w:tcBorders>
              <w:top w:val="single" w:sz="4" w:space="0" w:color="auto"/>
              <w:left w:val="single" w:sz="4" w:space="0" w:color="auto"/>
              <w:bottom w:val="nil"/>
              <w:right w:val="nil"/>
            </w:tcBorders>
            <w:shd w:val="clear" w:color="auto" w:fill="FFFFFF"/>
            <w:vAlign w:val="center"/>
            <w:hideMark/>
          </w:tcPr>
          <w:p w:rsidR="00733AAF" w:rsidRPr="00613ED2" w:rsidRDefault="00935D1F" w:rsidP="00935D1F">
            <w:pPr>
              <w:widowControl w:val="0"/>
              <w:spacing w:after="0" w:line="360" w:lineRule="auto"/>
              <w:jc w:val="center"/>
              <w:rPr>
                <w:rFonts w:ascii="Times New Roman" w:eastAsia="Calibri" w:hAnsi="Times New Roman" w:cs="Times New Roman"/>
                <w:color w:val="000000"/>
                <w:sz w:val="24"/>
                <w:szCs w:val="24"/>
                <w:shd w:val="clear" w:color="auto" w:fill="FFFFFF"/>
                <w:lang w:eastAsia="ru-RU"/>
              </w:rPr>
            </w:pPr>
            <w:r w:rsidRPr="00613ED2">
              <w:rPr>
                <w:rFonts w:ascii="Times New Roman" w:eastAsia="Times New Roman" w:hAnsi="Times New Roman" w:cs="Times New Roman"/>
                <w:color w:val="000000"/>
                <w:sz w:val="24"/>
                <w:szCs w:val="24"/>
                <w:shd w:val="clear" w:color="auto" w:fill="FFFFFF"/>
                <w:lang w:eastAsia="ru-RU"/>
              </w:rPr>
              <w:t>Наезд автотранспорта</w:t>
            </w:r>
            <w:r w:rsidR="00733AAF" w:rsidRPr="00613ED2">
              <w:rPr>
                <w:rFonts w:ascii="Times New Roman" w:eastAsia="Times New Roman" w:hAnsi="Times New Roman" w:cs="Times New Roman"/>
                <w:color w:val="000000"/>
                <w:sz w:val="24"/>
                <w:szCs w:val="24"/>
                <w:shd w:val="clear" w:color="auto" w:fill="FFFFFF"/>
                <w:lang w:eastAsia="ru-RU"/>
              </w:rPr>
              <w:t xml:space="preserve"> </w:t>
            </w:r>
          </w:p>
        </w:tc>
        <w:tc>
          <w:tcPr>
            <w:tcW w:w="1647" w:type="dxa"/>
            <w:tcBorders>
              <w:top w:val="single" w:sz="4" w:space="0" w:color="auto"/>
              <w:left w:val="single" w:sz="4" w:space="0" w:color="auto"/>
              <w:bottom w:val="nil"/>
              <w:right w:val="nil"/>
            </w:tcBorders>
            <w:shd w:val="clear" w:color="auto" w:fill="FFFFFF"/>
            <w:vAlign w:val="center"/>
            <w:hideMark/>
          </w:tcPr>
          <w:p w:rsidR="00733AAF" w:rsidRPr="00613ED2" w:rsidRDefault="00935D1F" w:rsidP="00733AAF">
            <w:pPr>
              <w:widowControl w:val="0"/>
              <w:spacing w:after="0" w:line="360" w:lineRule="auto"/>
              <w:jc w:val="center"/>
              <w:rPr>
                <w:rFonts w:ascii="Times New Roman" w:eastAsia="Calibri" w:hAnsi="Times New Roman" w:cs="Times New Roman"/>
                <w:color w:val="000000"/>
                <w:sz w:val="24"/>
                <w:szCs w:val="24"/>
                <w:shd w:val="clear" w:color="auto" w:fill="FFFFFF"/>
                <w:lang w:eastAsia="ru-RU"/>
              </w:rPr>
            </w:pPr>
            <w:r w:rsidRPr="00613ED2">
              <w:rPr>
                <w:rFonts w:ascii="Times New Roman" w:eastAsia="Times New Roman" w:hAnsi="Times New Roman" w:cs="Times New Roman"/>
                <w:color w:val="000000"/>
                <w:sz w:val="24"/>
                <w:szCs w:val="24"/>
                <w:shd w:val="clear" w:color="auto" w:fill="FFFFFF"/>
                <w:lang w:eastAsia="ru-RU"/>
              </w:rPr>
              <w:t>1</w:t>
            </w:r>
          </w:p>
        </w:tc>
        <w:tc>
          <w:tcPr>
            <w:tcW w:w="1321" w:type="dxa"/>
            <w:tcBorders>
              <w:top w:val="single" w:sz="4" w:space="0" w:color="auto"/>
              <w:left w:val="single" w:sz="4" w:space="0" w:color="auto"/>
              <w:bottom w:val="nil"/>
              <w:right w:val="nil"/>
            </w:tcBorders>
            <w:shd w:val="clear" w:color="auto" w:fill="FFFFFF"/>
            <w:vAlign w:val="center"/>
            <w:hideMark/>
          </w:tcPr>
          <w:p w:rsidR="00733AAF" w:rsidRPr="00613ED2" w:rsidRDefault="00733AAF" w:rsidP="00733AAF">
            <w:pPr>
              <w:widowControl w:val="0"/>
              <w:spacing w:after="0" w:line="360" w:lineRule="auto"/>
              <w:jc w:val="center"/>
              <w:rPr>
                <w:rFonts w:ascii="Times New Roman" w:eastAsia="Calibri" w:hAnsi="Times New Roman" w:cs="Times New Roman"/>
                <w:color w:val="000000"/>
                <w:sz w:val="24"/>
                <w:szCs w:val="24"/>
                <w:shd w:val="clear" w:color="auto" w:fill="FFFFFF"/>
                <w:lang w:eastAsia="ru-RU"/>
              </w:rPr>
            </w:pPr>
            <w:r w:rsidRPr="00613ED2">
              <w:rPr>
                <w:rFonts w:ascii="Times New Roman" w:eastAsia="Times New Roman" w:hAnsi="Times New Roman" w:cs="Times New Roman"/>
                <w:color w:val="000000"/>
                <w:sz w:val="24"/>
                <w:szCs w:val="24"/>
                <w:shd w:val="clear" w:color="auto" w:fill="FFFFFF"/>
                <w:lang w:eastAsia="ru-RU"/>
              </w:rPr>
              <w:t>1</w:t>
            </w:r>
          </w:p>
        </w:tc>
        <w:tc>
          <w:tcPr>
            <w:tcW w:w="1599" w:type="dxa"/>
            <w:tcBorders>
              <w:top w:val="single" w:sz="4" w:space="0" w:color="auto"/>
              <w:left w:val="single" w:sz="4" w:space="0" w:color="auto"/>
              <w:bottom w:val="nil"/>
              <w:right w:val="single" w:sz="4" w:space="0" w:color="auto"/>
            </w:tcBorders>
            <w:shd w:val="clear" w:color="auto" w:fill="FFFFFF"/>
            <w:vAlign w:val="center"/>
            <w:hideMark/>
          </w:tcPr>
          <w:p w:rsidR="00733AAF" w:rsidRPr="00613ED2" w:rsidRDefault="00AB145F" w:rsidP="00935D1F">
            <w:pPr>
              <w:widowControl w:val="0"/>
              <w:spacing w:after="0" w:line="360" w:lineRule="auto"/>
              <w:ind w:left="360"/>
              <w:rPr>
                <w:rFonts w:ascii="Times New Roman" w:eastAsia="Calibri" w:hAnsi="Times New Roman" w:cs="Times New Roman"/>
                <w:color w:val="000000"/>
                <w:sz w:val="24"/>
                <w:szCs w:val="24"/>
                <w:shd w:val="clear" w:color="auto" w:fill="FFFFFF"/>
                <w:lang w:eastAsia="ru-RU"/>
              </w:rPr>
            </w:pPr>
            <w:r w:rsidRPr="00613ED2">
              <w:rPr>
                <w:rFonts w:ascii="Times New Roman" w:eastAsia="Times New Roman" w:hAnsi="Times New Roman" w:cs="Times New Roman"/>
                <w:color w:val="000000"/>
                <w:sz w:val="24"/>
                <w:szCs w:val="24"/>
                <w:shd w:val="clear" w:color="auto" w:fill="FFFFFF"/>
                <w:lang w:eastAsia="ru-RU"/>
              </w:rPr>
              <w:t xml:space="preserve">    </w:t>
            </w:r>
            <w:r w:rsidR="00935D1F" w:rsidRPr="00613ED2">
              <w:rPr>
                <w:rFonts w:ascii="Times New Roman" w:eastAsia="Times New Roman" w:hAnsi="Times New Roman" w:cs="Times New Roman"/>
                <w:color w:val="000000"/>
                <w:sz w:val="24"/>
                <w:szCs w:val="24"/>
                <w:shd w:val="clear" w:color="auto" w:fill="FFFFFF"/>
                <w:lang w:eastAsia="ru-RU"/>
              </w:rPr>
              <w:t>0</w:t>
            </w:r>
          </w:p>
        </w:tc>
      </w:tr>
      <w:tr w:rsidR="00733AAF" w:rsidRPr="00613ED2" w:rsidTr="00935D1F">
        <w:trPr>
          <w:trHeight w:hRule="exact" w:val="367"/>
        </w:trPr>
        <w:tc>
          <w:tcPr>
            <w:tcW w:w="4972" w:type="dxa"/>
            <w:tcBorders>
              <w:top w:val="single" w:sz="4" w:space="0" w:color="auto"/>
              <w:left w:val="single" w:sz="4" w:space="0" w:color="auto"/>
              <w:bottom w:val="single" w:sz="4" w:space="0" w:color="auto"/>
              <w:right w:val="nil"/>
            </w:tcBorders>
            <w:shd w:val="clear" w:color="auto" w:fill="FFFFFF"/>
            <w:vAlign w:val="center"/>
            <w:hideMark/>
          </w:tcPr>
          <w:p w:rsidR="00733AAF" w:rsidRPr="00613ED2" w:rsidRDefault="00733AAF" w:rsidP="00516809">
            <w:pPr>
              <w:widowControl w:val="0"/>
              <w:spacing w:after="0" w:line="360" w:lineRule="auto"/>
              <w:jc w:val="right"/>
              <w:rPr>
                <w:rFonts w:ascii="Times New Roman" w:eastAsia="Times New Roman" w:hAnsi="Times New Roman" w:cs="Times New Roman"/>
                <w:sz w:val="24"/>
                <w:szCs w:val="24"/>
                <w:lang w:eastAsia="ru-RU"/>
              </w:rPr>
            </w:pPr>
            <w:r w:rsidRPr="00613ED2">
              <w:rPr>
                <w:rFonts w:ascii="Times New Roman" w:eastAsia="Times New Roman" w:hAnsi="Times New Roman" w:cs="Times New Roman"/>
                <w:b/>
                <w:bCs/>
                <w:color w:val="000000"/>
                <w:sz w:val="24"/>
                <w:szCs w:val="24"/>
                <w:shd w:val="clear" w:color="auto" w:fill="FFFFFF"/>
                <w:lang w:eastAsia="ru-RU"/>
              </w:rPr>
              <w:t>Всего</w:t>
            </w:r>
          </w:p>
        </w:tc>
        <w:tc>
          <w:tcPr>
            <w:tcW w:w="1647" w:type="dxa"/>
            <w:tcBorders>
              <w:top w:val="single" w:sz="4" w:space="0" w:color="auto"/>
              <w:left w:val="single" w:sz="4" w:space="0" w:color="auto"/>
              <w:bottom w:val="single" w:sz="4" w:space="0" w:color="auto"/>
              <w:right w:val="nil"/>
            </w:tcBorders>
            <w:shd w:val="clear" w:color="auto" w:fill="FFFFFF"/>
            <w:vAlign w:val="center"/>
            <w:hideMark/>
          </w:tcPr>
          <w:p w:rsidR="00733AAF" w:rsidRPr="00613ED2" w:rsidRDefault="00935D1F" w:rsidP="00733AA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Times New Roman" w:hAnsi="Times New Roman" w:cs="Times New Roman"/>
                <w:b/>
                <w:bCs/>
                <w:color w:val="000000"/>
                <w:sz w:val="24"/>
                <w:szCs w:val="24"/>
                <w:shd w:val="clear" w:color="auto" w:fill="FFFFFF"/>
                <w:lang w:eastAsia="ru-RU"/>
              </w:rPr>
              <w:t>3</w:t>
            </w:r>
          </w:p>
        </w:tc>
        <w:tc>
          <w:tcPr>
            <w:tcW w:w="1321" w:type="dxa"/>
            <w:tcBorders>
              <w:top w:val="single" w:sz="4" w:space="0" w:color="auto"/>
              <w:left w:val="single" w:sz="4" w:space="0" w:color="auto"/>
              <w:bottom w:val="single" w:sz="4" w:space="0" w:color="auto"/>
              <w:right w:val="nil"/>
            </w:tcBorders>
            <w:shd w:val="clear" w:color="auto" w:fill="FFFFFF"/>
            <w:vAlign w:val="center"/>
            <w:hideMark/>
          </w:tcPr>
          <w:p w:rsidR="00733AAF" w:rsidRPr="00613ED2" w:rsidRDefault="00733AAF" w:rsidP="00733AA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Times New Roman" w:hAnsi="Times New Roman" w:cs="Times New Roman"/>
                <w:b/>
                <w:bCs/>
                <w:color w:val="000000"/>
                <w:sz w:val="24"/>
                <w:szCs w:val="24"/>
                <w:shd w:val="clear" w:color="auto" w:fill="FFFFFF"/>
                <w:lang w:eastAsia="ru-RU"/>
              </w:rPr>
              <w:t>2</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3AAF" w:rsidRPr="00613ED2" w:rsidRDefault="00935D1F" w:rsidP="00AB145F">
            <w:pPr>
              <w:widowControl w:val="0"/>
              <w:spacing w:after="0" w:line="360" w:lineRule="auto"/>
              <w:jc w:val="center"/>
              <w:rPr>
                <w:rFonts w:ascii="Times New Roman" w:eastAsia="Times New Roman" w:hAnsi="Times New Roman" w:cs="Times New Roman"/>
                <w:sz w:val="24"/>
                <w:szCs w:val="24"/>
                <w:lang w:eastAsia="ru-RU"/>
              </w:rPr>
            </w:pPr>
            <w:r w:rsidRPr="00613ED2">
              <w:rPr>
                <w:rFonts w:ascii="Times New Roman" w:eastAsia="Times New Roman" w:hAnsi="Times New Roman" w:cs="Times New Roman"/>
                <w:b/>
                <w:bCs/>
                <w:color w:val="000000"/>
                <w:sz w:val="24"/>
                <w:szCs w:val="24"/>
                <w:shd w:val="clear" w:color="auto" w:fill="FFFFFF"/>
                <w:lang w:eastAsia="ru-RU"/>
              </w:rPr>
              <w:t>-1</w:t>
            </w:r>
          </w:p>
        </w:tc>
      </w:tr>
    </w:tbl>
    <w:p w:rsidR="006A7FA7" w:rsidRPr="006A7FA7" w:rsidRDefault="00733AAF" w:rsidP="00613ED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33AAF">
        <w:rPr>
          <w:rFonts w:ascii="Times New Roman" w:eastAsia="Times New Roman" w:hAnsi="Times New Roman" w:cs="Times New Roman"/>
          <w:sz w:val="28"/>
          <w:szCs w:val="28"/>
          <w:lang w:eastAsia="ru-RU"/>
        </w:rPr>
        <w:t xml:space="preserve">      </w:t>
      </w:r>
      <w:r w:rsidR="00516809">
        <w:rPr>
          <w:rFonts w:ascii="Times New Roman" w:eastAsia="Times New Roman" w:hAnsi="Times New Roman" w:cs="Times New Roman"/>
          <w:sz w:val="28"/>
          <w:szCs w:val="28"/>
          <w:lang w:eastAsia="ru-RU"/>
        </w:rPr>
        <w:t xml:space="preserve">          </w:t>
      </w:r>
      <w:r w:rsidR="006A7FA7" w:rsidRPr="006A7FA7">
        <w:rPr>
          <w:rFonts w:ascii="Times New Roman" w:eastAsia="Times New Roman" w:hAnsi="Times New Roman" w:cs="Times New Roman"/>
          <w:b/>
          <w:sz w:val="28"/>
          <w:szCs w:val="28"/>
          <w:lang w:eastAsia="ru-RU"/>
        </w:rPr>
        <w:t>Текущий уровень развития профилактических мероприятий</w:t>
      </w:r>
    </w:p>
    <w:p w:rsidR="00935D1F" w:rsidRPr="0032005A" w:rsidRDefault="00935D1F" w:rsidP="00935D1F">
      <w:pPr>
        <w:widowControl w:val="0"/>
        <w:autoSpaceDE w:val="0"/>
        <w:autoSpaceDN w:val="0"/>
        <w:adjustRightInd w:val="0"/>
        <w:spacing w:after="0" w:line="360" w:lineRule="auto"/>
        <w:ind w:right="1" w:firstLine="851"/>
        <w:jc w:val="both"/>
        <w:rPr>
          <w:rFonts w:ascii="Times New Roman" w:eastAsia="Times New Roman" w:hAnsi="Times New Roman" w:cs="Times New Roman"/>
          <w:sz w:val="28"/>
          <w:szCs w:val="28"/>
          <w:lang w:eastAsia="ru-RU"/>
        </w:rPr>
      </w:pPr>
      <w:proofErr w:type="gramStart"/>
      <w:r w:rsidRPr="0032005A">
        <w:rPr>
          <w:rFonts w:ascii="Times New Roman" w:eastAsia="Times New Roman" w:hAnsi="Times New Roman" w:cs="Times New Roman"/>
          <w:spacing w:val="-1"/>
          <w:sz w:val="28"/>
          <w:szCs w:val="28"/>
          <w:lang w:eastAsia="ru-RU"/>
        </w:rPr>
        <w:t xml:space="preserve">За 12 месяцев 2019 года проведено </w:t>
      </w:r>
      <w:r w:rsidRPr="0032005A">
        <w:rPr>
          <w:rFonts w:ascii="Times New Roman" w:eastAsia="Times New Roman" w:hAnsi="Times New Roman" w:cs="Times New Roman"/>
          <w:spacing w:val="-1"/>
          <w:sz w:val="28"/>
          <w:szCs w:val="28"/>
          <w:u w:val="single"/>
          <w:lang w:eastAsia="ru-RU"/>
        </w:rPr>
        <w:t>1001</w:t>
      </w:r>
      <w:r w:rsidRPr="0032005A">
        <w:rPr>
          <w:rFonts w:ascii="Times New Roman" w:eastAsia="Times New Roman" w:hAnsi="Times New Roman" w:cs="Times New Roman"/>
          <w:spacing w:val="-1"/>
          <w:sz w:val="28"/>
          <w:szCs w:val="28"/>
          <w:lang w:eastAsia="ru-RU"/>
        </w:rPr>
        <w:t xml:space="preserve"> </w:t>
      </w:r>
      <w:r w:rsidRPr="0032005A">
        <w:rPr>
          <w:rFonts w:ascii="Times New Roman" w:eastAsia="Times New Roman" w:hAnsi="Times New Roman" w:cs="Times New Roman"/>
          <w:sz w:val="28"/>
          <w:szCs w:val="28"/>
          <w:lang w:eastAsia="ru-RU"/>
        </w:rPr>
        <w:t>проверка предприятий, организаций и индивидуальных предпринимателей, эксплуати</w:t>
      </w:r>
      <w:r w:rsidRPr="0032005A">
        <w:rPr>
          <w:rFonts w:ascii="Times New Roman" w:eastAsia="Times New Roman" w:hAnsi="Times New Roman" w:cs="Times New Roman"/>
          <w:spacing w:val="-1"/>
          <w:sz w:val="28"/>
          <w:szCs w:val="28"/>
          <w:lang w:eastAsia="ru-RU"/>
        </w:rPr>
        <w:t>рующих опасные производственные объекты (системы газораспределения и газопо</w:t>
      </w:r>
      <w:r w:rsidRPr="0032005A">
        <w:rPr>
          <w:rFonts w:ascii="Times New Roman" w:eastAsia="Times New Roman" w:hAnsi="Times New Roman" w:cs="Times New Roman"/>
          <w:sz w:val="28"/>
          <w:szCs w:val="28"/>
          <w:lang w:eastAsia="ru-RU"/>
        </w:rPr>
        <w:t xml:space="preserve">требления,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w:t>
      </w:r>
      <w:r w:rsidRPr="0032005A">
        <w:rPr>
          <w:rFonts w:ascii="Times New Roman" w:eastAsia="Times New Roman" w:hAnsi="Times New Roman" w:cs="Times New Roman"/>
          <w:sz w:val="28"/>
          <w:szCs w:val="28"/>
          <w:u w:val="single"/>
          <w:lang w:eastAsia="ru-RU"/>
        </w:rPr>
        <w:t xml:space="preserve">175 </w:t>
      </w:r>
      <w:r w:rsidRPr="0032005A">
        <w:rPr>
          <w:rFonts w:ascii="Times New Roman" w:eastAsia="Times New Roman" w:hAnsi="Times New Roman" w:cs="Times New Roman"/>
          <w:sz w:val="28"/>
          <w:szCs w:val="28"/>
          <w:lang w:eastAsia="ru-RU"/>
        </w:rPr>
        <w:t xml:space="preserve">плановых и </w:t>
      </w:r>
      <w:r w:rsidRPr="0032005A">
        <w:rPr>
          <w:rFonts w:ascii="Times New Roman" w:eastAsia="Times New Roman" w:hAnsi="Times New Roman" w:cs="Times New Roman"/>
          <w:sz w:val="28"/>
          <w:szCs w:val="28"/>
          <w:u w:val="single"/>
          <w:lang w:eastAsia="ru-RU"/>
        </w:rPr>
        <w:t xml:space="preserve"> 826  </w:t>
      </w:r>
      <w:r w:rsidRPr="0032005A">
        <w:rPr>
          <w:rFonts w:ascii="Times New Roman" w:eastAsia="Times New Roman" w:hAnsi="Times New Roman" w:cs="Times New Roman"/>
          <w:sz w:val="28"/>
          <w:szCs w:val="28"/>
          <w:lang w:eastAsia="ru-RU"/>
        </w:rPr>
        <w:t>внеплановых (из которых 625 проверки - мероприятия по контролю, связанное с приемкой и пуском в эксплуатацию</w:t>
      </w:r>
      <w:proofErr w:type="gramEnd"/>
      <w:r w:rsidRPr="0032005A">
        <w:rPr>
          <w:rFonts w:ascii="Times New Roman" w:eastAsia="Times New Roman" w:hAnsi="Times New Roman" w:cs="Times New Roman"/>
          <w:sz w:val="28"/>
          <w:szCs w:val="28"/>
          <w:lang w:eastAsia="ru-RU"/>
        </w:rPr>
        <w:t xml:space="preserve"> объектов и оборудования в соответствии с положениями нормативных правовых актов)</w:t>
      </w:r>
    </w:p>
    <w:p w:rsidR="00935D1F" w:rsidRPr="0032005A" w:rsidRDefault="00935D1F" w:rsidP="00935D1F">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32005A">
        <w:rPr>
          <w:rFonts w:ascii="Times New Roman" w:eastAsia="Times New Roman" w:hAnsi="Times New Roman" w:cs="Times New Roman"/>
          <w:spacing w:val="-1"/>
          <w:sz w:val="28"/>
          <w:szCs w:val="28"/>
          <w:lang w:eastAsia="ru-RU"/>
        </w:rPr>
        <w:t>В</w:t>
      </w:r>
      <w:r w:rsidRPr="0032005A">
        <w:rPr>
          <w:rFonts w:ascii="Times New Roman" w:eastAsia="Times New Roman" w:hAnsi="Times New Roman" w:cs="Times New Roman"/>
          <w:sz w:val="28"/>
          <w:szCs w:val="28"/>
          <w:lang w:eastAsia="ru-RU"/>
        </w:rPr>
        <w:t xml:space="preserve"> ходе проведенных проверок выявлено 2225 нарушений требований ФЗ, Правил </w:t>
      </w:r>
      <w:r w:rsidRPr="0032005A">
        <w:rPr>
          <w:rFonts w:ascii="Times New Roman" w:eastAsia="Times New Roman" w:hAnsi="Times New Roman" w:cs="Times New Roman"/>
          <w:spacing w:val="-1"/>
          <w:sz w:val="28"/>
          <w:szCs w:val="28"/>
          <w:lang w:eastAsia="ru-RU"/>
        </w:rPr>
        <w:t>и Норм.</w:t>
      </w:r>
    </w:p>
    <w:p w:rsidR="00935D1F" w:rsidRPr="0032005A" w:rsidRDefault="00935D1F" w:rsidP="00935D1F">
      <w:pPr>
        <w:widowControl w:val="0"/>
        <w:tabs>
          <w:tab w:val="left" w:pos="540"/>
          <w:tab w:val="left" w:pos="9900"/>
        </w:tabs>
        <w:autoSpaceDE w:val="0"/>
        <w:autoSpaceDN w:val="0"/>
        <w:adjustRightInd w:val="0"/>
        <w:spacing w:after="0" w:line="360" w:lineRule="auto"/>
        <w:ind w:right="308" w:firstLine="851"/>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За 12 месяцев </w:t>
      </w:r>
      <w:r w:rsidRPr="0032005A">
        <w:rPr>
          <w:rFonts w:ascii="Times New Roman" w:eastAsia="Times New Roman" w:hAnsi="Times New Roman" w:cs="Times New Roman"/>
          <w:spacing w:val="-1"/>
          <w:sz w:val="28"/>
          <w:szCs w:val="28"/>
          <w:lang w:eastAsia="ru-RU"/>
        </w:rPr>
        <w:t>2019 года</w:t>
      </w:r>
      <w:r w:rsidRPr="0032005A">
        <w:rPr>
          <w:rFonts w:ascii="Times New Roman" w:eastAsia="Times New Roman" w:hAnsi="Times New Roman" w:cs="Times New Roman"/>
          <w:sz w:val="28"/>
          <w:szCs w:val="28"/>
          <w:lang w:eastAsia="ru-RU"/>
        </w:rPr>
        <w:t>:</w:t>
      </w:r>
    </w:p>
    <w:p w:rsidR="00935D1F" w:rsidRPr="0032005A" w:rsidRDefault="00935D1F" w:rsidP="00935D1F">
      <w:pPr>
        <w:widowControl w:val="0"/>
        <w:autoSpaceDE w:val="0"/>
        <w:autoSpaceDN w:val="0"/>
        <w:adjustRightInd w:val="0"/>
        <w:spacing w:after="0" w:line="360" w:lineRule="auto"/>
        <w:ind w:right="308"/>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назначено административных наказаний – 401, в том числе:</w:t>
      </w:r>
    </w:p>
    <w:p w:rsidR="00935D1F" w:rsidRPr="0032005A" w:rsidRDefault="00935D1F" w:rsidP="00935D1F">
      <w:pPr>
        <w:widowControl w:val="0"/>
        <w:autoSpaceDE w:val="0"/>
        <w:autoSpaceDN w:val="0"/>
        <w:adjustRightInd w:val="0"/>
        <w:spacing w:after="0" w:line="360" w:lineRule="auto"/>
        <w:ind w:right="308"/>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административное приостановление деятельности – 18;</w:t>
      </w:r>
    </w:p>
    <w:p w:rsidR="00935D1F" w:rsidRPr="0032005A" w:rsidRDefault="00935D1F" w:rsidP="00935D1F">
      <w:pPr>
        <w:widowControl w:val="0"/>
        <w:autoSpaceDE w:val="0"/>
        <w:autoSpaceDN w:val="0"/>
        <w:adjustRightInd w:val="0"/>
        <w:spacing w:after="0" w:line="360" w:lineRule="auto"/>
        <w:ind w:right="308"/>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lastRenderedPageBreak/>
        <w:t>- штрафов – 246, Общая сумма наложенных штрафов 21036 руб.</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За 12 месяцев 2019 года направлено  8 заявлений (из них 7 в отношении малого бизнеса)  о согласовании внеплановой  проверки по </w:t>
      </w:r>
      <w:proofErr w:type="spellStart"/>
      <w:r w:rsidRPr="0032005A">
        <w:rPr>
          <w:rFonts w:ascii="Times New Roman" w:eastAsia="Times New Roman" w:hAnsi="Times New Roman" w:cs="Times New Roman"/>
          <w:sz w:val="28"/>
          <w:szCs w:val="28"/>
          <w:lang w:eastAsia="ru-RU"/>
        </w:rPr>
        <w:t>пп</w:t>
      </w:r>
      <w:proofErr w:type="spellEnd"/>
      <w:proofErr w:type="gramStart"/>
      <w:r w:rsidRPr="0032005A">
        <w:rPr>
          <w:rFonts w:ascii="Times New Roman" w:eastAsia="Times New Roman" w:hAnsi="Times New Roman" w:cs="Times New Roman"/>
          <w:sz w:val="28"/>
          <w:szCs w:val="28"/>
          <w:lang w:eastAsia="ru-RU"/>
        </w:rPr>
        <w:t>."</w:t>
      </w:r>
      <w:proofErr w:type="gramEnd"/>
      <w:r w:rsidRPr="0032005A">
        <w:rPr>
          <w:rFonts w:ascii="Times New Roman" w:eastAsia="Times New Roman" w:hAnsi="Times New Roman" w:cs="Times New Roman"/>
          <w:sz w:val="28"/>
          <w:szCs w:val="28"/>
          <w:lang w:eastAsia="ru-RU"/>
        </w:rPr>
        <w:t xml:space="preserve">а" п.2 ч.2 ст.10  №294-ФЗ (угроза жизни). По результатам рассмотрения в 5 проверках (4 малого бизнеса) было отказано по причине </w:t>
      </w:r>
      <w:proofErr w:type="gramStart"/>
      <w:r w:rsidRPr="0032005A">
        <w:rPr>
          <w:rFonts w:ascii="Times New Roman" w:eastAsia="Times New Roman" w:hAnsi="Times New Roman" w:cs="Times New Roman"/>
          <w:sz w:val="28"/>
          <w:szCs w:val="28"/>
          <w:lang w:eastAsia="ru-RU"/>
        </w:rPr>
        <w:t>отсутствия фактов возможного причинения вреда жизни</w:t>
      </w:r>
      <w:proofErr w:type="gramEnd"/>
      <w:r w:rsidRPr="0032005A">
        <w:rPr>
          <w:rFonts w:ascii="Times New Roman" w:eastAsia="Times New Roman" w:hAnsi="Times New Roman" w:cs="Times New Roman"/>
          <w:sz w:val="28"/>
          <w:szCs w:val="28"/>
          <w:lang w:eastAsia="ru-RU"/>
        </w:rPr>
        <w:t xml:space="preserve"> и здоровью граждан.</w:t>
      </w:r>
    </w:p>
    <w:p w:rsidR="00935D1F" w:rsidRPr="0032005A" w:rsidRDefault="00935D1F" w:rsidP="00935D1F">
      <w:pPr>
        <w:spacing w:after="0" w:line="360" w:lineRule="auto"/>
        <w:contextualSpacing/>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Мероприятия в рамках профилактики нарушений обязательных требований:</w:t>
      </w:r>
    </w:p>
    <w:p w:rsidR="00935D1F" w:rsidRPr="0032005A" w:rsidRDefault="00935D1F" w:rsidP="00935D1F">
      <w:pPr>
        <w:spacing w:after="0" w:line="360" w:lineRule="auto"/>
        <w:contextualSpacing/>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проведено обобщение и анализ правоприменительной практики;</w:t>
      </w:r>
    </w:p>
    <w:p w:rsidR="00935D1F" w:rsidRPr="0032005A" w:rsidRDefault="00935D1F" w:rsidP="00935D1F">
      <w:pPr>
        <w:widowControl w:val="0"/>
        <w:autoSpaceDE w:val="0"/>
        <w:autoSpaceDN w:val="0"/>
        <w:spacing w:after="0" w:line="360" w:lineRule="auto"/>
        <w:jc w:val="both"/>
        <w:outlineLvl w:val="1"/>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составлен перечень типовых нарушений требований с их дифференциацией </w:t>
      </w:r>
      <w:r w:rsidRPr="0032005A">
        <w:rPr>
          <w:rFonts w:ascii="Times New Roman" w:eastAsia="Times New Roman" w:hAnsi="Times New Roman" w:cs="Times New Roman"/>
          <w:sz w:val="28"/>
          <w:szCs w:val="28"/>
          <w:lang w:eastAsia="ru-RU"/>
        </w:rPr>
        <w:br/>
        <w:t>по степени риска причинения вреда вследствие нарушений обязательных требований;</w:t>
      </w:r>
    </w:p>
    <w:p w:rsidR="00935D1F" w:rsidRPr="0032005A" w:rsidRDefault="00935D1F" w:rsidP="00935D1F">
      <w:pPr>
        <w:widowControl w:val="0"/>
        <w:autoSpaceDE w:val="0"/>
        <w:autoSpaceDN w:val="0"/>
        <w:spacing w:after="0" w:line="360" w:lineRule="auto"/>
        <w:jc w:val="both"/>
        <w:outlineLvl w:val="1"/>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подконтрольным субъектам и иным заинтересованным лицам доводилась </w:t>
      </w:r>
      <w:r w:rsidRPr="0032005A">
        <w:rPr>
          <w:rFonts w:ascii="Times New Roman" w:eastAsia="Times New Roman" w:hAnsi="Times New Roman" w:cs="Times New Roman"/>
          <w:sz w:val="28"/>
          <w:szCs w:val="28"/>
          <w:lang w:eastAsia="ru-RU"/>
        </w:rPr>
        <w:br/>
        <w:t xml:space="preserve">информация о формировании и размещении на официальном сайте </w:t>
      </w:r>
      <w:r w:rsidRPr="0032005A">
        <w:rPr>
          <w:rFonts w:ascii="Times New Roman" w:eastAsia="Times New Roman" w:hAnsi="Times New Roman" w:cs="Times New Roman"/>
          <w:sz w:val="28"/>
          <w:szCs w:val="28"/>
          <w:lang w:eastAsia="ru-RU"/>
        </w:rPr>
        <w:br/>
        <w:t>Ростехнадзора перечней нормативных правовых актов, содержащих обязательные требования;</w:t>
      </w:r>
    </w:p>
    <w:p w:rsidR="00935D1F" w:rsidRPr="0032005A" w:rsidRDefault="00935D1F" w:rsidP="00935D1F">
      <w:pPr>
        <w:widowControl w:val="0"/>
        <w:autoSpaceDE w:val="0"/>
        <w:autoSpaceDN w:val="0"/>
        <w:spacing w:after="0" w:line="360" w:lineRule="auto"/>
        <w:jc w:val="both"/>
        <w:outlineLvl w:val="1"/>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проводилось консультирование подконтрольных субъектов и иных заинтересованных лиц по вопросам соблюдения обязательных требований, в форме ответов на обращения;</w:t>
      </w:r>
    </w:p>
    <w:p w:rsidR="00935D1F" w:rsidRPr="0032005A" w:rsidRDefault="00935D1F" w:rsidP="00935D1F">
      <w:pPr>
        <w:widowControl w:val="0"/>
        <w:autoSpaceDE w:val="0"/>
        <w:autoSpaceDN w:val="0"/>
        <w:spacing w:after="0" w:line="360" w:lineRule="auto"/>
        <w:jc w:val="both"/>
        <w:outlineLvl w:val="1"/>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подконтрольным субъектам и иным заинтересованным лицам доводилась </w:t>
      </w:r>
      <w:r w:rsidRPr="0032005A">
        <w:rPr>
          <w:rFonts w:ascii="Times New Roman" w:eastAsia="Times New Roman" w:hAnsi="Times New Roman" w:cs="Times New Roman"/>
          <w:sz w:val="28"/>
          <w:szCs w:val="28"/>
          <w:lang w:eastAsia="ru-RU"/>
        </w:rPr>
        <w:br/>
        <w:t xml:space="preserve">информация о размещении на официальном сайте Ростехнадзора ответов </w:t>
      </w:r>
      <w:r w:rsidRPr="0032005A">
        <w:rPr>
          <w:rFonts w:ascii="Times New Roman" w:eastAsia="Times New Roman" w:hAnsi="Times New Roman" w:cs="Times New Roman"/>
          <w:sz w:val="28"/>
          <w:szCs w:val="28"/>
          <w:lang w:eastAsia="ru-RU"/>
        </w:rPr>
        <w:br/>
        <w:t>на часто задаваемые вопросы, связанные с соблюдением требований законодательства;</w:t>
      </w:r>
    </w:p>
    <w:p w:rsidR="00935D1F" w:rsidRPr="0032005A" w:rsidRDefault="00935D1F" w:rsidP="00935D1F">
      <w:pPr>
        <w:widowControl w:val="0"/>
        <w:autoSpaceDE w:val="0"/>
        <w:autoSpaceDN w:val="0"/>
        <w:spacing w:after="0" w:line="360" w:lineRule="auto"/>
        <w:jc w:val="both"/>
        <w:outlineLvl w:val="1"/>
        <w:rPr>
          <w:rFonts w:ascii="Times New Roman" w:eastAsia="Times New Roman" w:hAnsi="Times New Roman" w:cs="Times New Roman"/>
          <w:b/>
          <w:sz w:val="28"/>
          <w:szCs w:val="28"/>
          <w:lang w:eastAsia="ru-RU"/>
        </w:rPr>
      </w:pPr>
      <w:r w:rsidRPr="0032005A">
        <w:rPr>
          <w:rFonts w:ascii="Times New Roman" w:eastAsia="Times New Roman" w:hAnsi="Times New Roman" w:cs="Times New Roman"/>
          <w:sz w:val="28"/>
          <w:szCs w:val="28"/>
          <w:lang w:eastAsia="ru-RU"/>
        </w:rPr>
        <w:t>- ежеквартально проводились публичные слушания, с возможностью задать вопросы.</w:t>
      </w:r>
    </w:p>
    <w:p w:rsidR="00935D1F" w:rsidRPr="0032005A" w:rsidRDefault="00935D1F" w:rsidP="00935D1F">
      <w:pPr>
        <w:spacing w:after="0" w:line="360" w:lineRule="auto"/>
        <w:contextualSpacing/>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Аварий за 2019 на подконтрольных объектах не произошло.</w:t>
      </w:r>
    </w:p>
    <w:p w:rsidR="00935D1F" w:rsidRPr="0032005A" w:rsidRDefault="00935D1F" w:rsidP="00935D1F">
      <w:pPr>
        <w:spacing w:after="0" w:line="360" w:lineRule="auto"/>
        <w:ind w:firstLine="851"/>
        <w:contextualSpacing/>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Негативное влияние на состояние промышленной безопасности оказывает значительный износ технических устройств, а также слабая техническая подготовка специалистов и персонала эксплуатирующих предприятий.</w:t>
      </w:r>
    </w:p>
    <w:p w:rsidR="00935D1F" w:rsidRPr="0032005A" w:rsidRDefault="00935D1F" w:rsidP="00935D1F">
      <w:pPr>
        <w:spacing w:after="0" w:line="360" w:lineRule="auto"/>
        <w:ind w:firstLine="851"/>
        <w:contextualSpacing/>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lastRenderedPageBreak/>
        <w:t xml:space="preserve">Вопрос обновления технических устройств на поднадзорных объектах не утрачивает актуальности для большинства поднадзорных организаций. </w:t>
      </w:r>
    </w:p>
    <w:p w:rsidR="00935D1F" w:rsidRPr="0032005A" w:rsidRDefault="00935D1F" w:rsidP="00935D1F">
      <w:pPr>
        <w:spacing w:after="0" w:line="360" w:lineRule="auto"/>
        <w:ind w:firstLine="851"/>
        <w:contextualSpacing/>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Не способствует активизации работ по обновлению технических устройств на поднадзорных объектах допускаемая законодательством возможность продления срока эксплуатации технических устройств.</w:t>
      </w:r>
    </w:p>
    <w:p w:rsidR="00935D1F" w:rsidRPr="0032005A" w:rsidRDefault="00935D1F" w:rsidP="00935D1F">
      <w:pPr>
        <w:widowControl w:val="0"/>
        <w:tabs>
          <w:tab w:val="left" w:pos="993"/>
        </w:tabs>
        <w:autoSpaceDE w:val="0"/>
        <w:autoSpaceDN w:val="0"/>
        <w:spacing w:after="0" w:line="360" w:lineRule="auto"/>
        <w:ind w:firstLine="567"/>
        <w:jc w:val="both"/>
        <w:outlineLvl w:val="1"/>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Производственный контроль в организациях организован и осуществляется не на должном уровне, комплексные и целевые проверки состояния промышленной безопасности проводятся формально, не выявляют опасные факторы. Анализ состояния промышленной безопасности в поднадзорных организациях так же часто проводится формально, не разрабатываются реальные меры, направленные на предупреждение аварий на ОПО.</w:t>
      </w:r>
    </w:p>
    <w:p w:rsidR="00935D1F" w:rsidRPr="0032005A" w:rsidRDefault="00935D1F" w:rsidP="00935D1F">
      <w:pPr>
        <w:spacing w:after="0" w:line="360" w:lineRule="auto"/>
        <w:ind w:firstLine="567"/>
        <w:contextualSpacing/>
        <w:jc w:val="both"/>
        <w:rPr>
          <w:rFonts w:ascii="Times New Roman" w:eastAsia="Times New Roman" w:hAnsi="Times New Roman" w:cs="Times New Roman"/>
          <w:sz w:val="28"/>
          <w:szCs w:val="28"/>
          <w:lang w:eastAsia="ru-RU"/>
        </w:rPr>
      </w:pPr>
      <w:r w:rsidRPr="0032005A">
        <w:rPr>
          <w:rFonts w:ascii="Times New Roman" w:eastAsia="Calibri" w:hAnsi="Times New Roman" w:cs="Times New Roman"/>
          <w:sz w:val="28"/>
          <w:szCs w:val="28"/>
        </w:rPr>
        <w:t>Снижение уровня квалификации как персонала, обслуживающего технические устройства, так руководителей и специалистов, отвечающих за его безопасную эксплуатацию.</w:t>
      </w:r>
    </w:p>
    <w:p w:rsidR="00935D1F" w:rsidRPr="0032005A" w:rsidRDefault="00935D1F" w:rsidP="00935D1F">
      <w:pPr>
        <w:widowControl w:val="0"/>
        <w:autoSpaceDE w:val="0"/>
        <w:autoSpaceDN w:val="0"/>
        <w:spacing w:after="0" w:line="360" w:lineRule="auto"/>
        <w:ind w:firstLine="567"/>
        <w:jc w:val="both"/>
        <w:outlineLvl w:val="1"/>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Для решения данных проблем необходимо повышать в организациях эффективность осуществления производственного контроля, повышать требовательность лиц, осуществляющих производственный контроль, повышать квалификацию обслуживающего персонала и специалистов, отвечающих за его безопасную эксплуатацию. Стимулировать организации на замену технических устройств отработавших нормативный срок службы.</w:t>
      </w:r>
    </w:p>
    <w:p w:rsidR="00935D1F" w:rsidRPr="0032005A" w:rsidRDefault="00935D1F" w:rsidP="00935D1F">
      <w:pPr>
        <w:widowControl w:val="0"/>
        <w:autoSpaceDE w:val="0"/>
        <w:autoSpaceDN w:val="0"/>
        <w:spacing w:after="0" w:line="360" w:lineRule="auto"/>
        <w:ind w:firstLine="567"/>
        <w:jc w:val="both"/>
        <w:outlineLvl w:val="1"/>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Усугубляет ситуацию и вероятность развития негативного сценария ОПО IV класса опасности, не подлежащих плановым проверкам. </w:t>
      </w:r>
    </w:p>
    <w:p w:rsidR="002038BE" w:rsidRDefault="008D7661" w:rsidP="00097674">
      <w:pPr>
        <w:pStyle w:val="ConsPlusTitle"/>
        <w:spacing w:before="240" w:after="240"/>
        <w:jc w:val="center"/>
        <w:outlineLvl w:val="1"/>
      </w:pPr>
      <w:r w:rsidRPr="008D7661">
        <w:t xml:space="preserve">Описание </w:t>
      </w:r>
      <w:r w:rsidR="00C246CA">
        <w:t xml:space="preserve">основных </w:t>
      </w:r>
      <w:r w:rsidR="00097674">
        <w:t>проблем</w:t>
      </w:r>
      <w:r w:rsidRPr="008D7661">
        <w:t xml:space="preserve">, </w:t>
      </w:r>
      <w:r w:rsidR="00097674">
        <w:t>которые могут препятствовать реализации</w:t>
      </w:r>
      <w:r w:rsidRPr="008D7661">
        <w:t xml:space="preserve"> </w:t>
      </w:r>
      <w:r w:rsidR="00F10CC7">
        <w:t>П</w:t>
      </w:r>
      <w:r w:rsidR="009832C3">
        <w:t>одп</w:t>
      </w:r>
      <w:r w:rsidRPr="008D7661">
        <w:t>рограмм</w:t>
      </w:r>
      <w:r w:rsidR="00097674">
        <w:t>ы</w:t>
      </w:r>
    </w:p>
    <w:p w:rsidR="00AB33DB" w:rsidRPr="00AB33DB" w:rsidRDefault="00AB33DB" w:rsidP="00AB33DB">
      <w:pPr>
        <w:spacing w:after="0" w:line="360" w:lineRule="auto"/>
        <w:ind w:firstLine="708"/>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При проведении проверочных мероприятий наиболее часто выявляются следующие нарушения: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не проведение мероприятий, направленных на продление срока службы оборудования;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lastRenderedPageBreak/>
        <w:t xml:space="preserve">- не соблюдение ограничений установленных для охранных зон газопроводов (устройство свалок, проведение земляных работ без согласования собственниками); </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ведение эксплуатационной документации не в полном объеме;</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эксплуатация не принятого в установленном порядке оборудования и газопроводов;</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не представление в срок до 01 апреля  в соответствии со ст. 11 Федерального закона «О промышленной безопасности опасных производственных объектов» отчета об организации и осуществлении производственного контроля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эксплуатация опасного производственного объекта без специального разрешения - лицензии на эксплуатацию взрывопожароопасного производственного объекта 1,2,3 класса</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отсутствие предусмотренных требованиями ст. 15 Федерального закона «О промышленной безопасности опасных производственных объектов» договоров обязательного  страхования гражданской ответственности за причинение вреда в результате аварии или инцидента третьим лицам.</w:t>
      </w:r>
    </w:p>
    <w:p w:rsidR="001308F0" w:rsidRPr="002038BE" w:rsidRDefault="002038BE" w:rsidP="00CF68D1">
      <w:pPr>
        <w:pStyle w:val="ConsPlusTitle"/>
        <w:spacing w:before="240"/>
        <w:jc w:val="center"/>
        <w:outlineLvl w:val="1"/>
      </w:pPr>
      <w:r w:rsidRPr="002038BE">
        <w:t>III. ЦЕЛИ, ЗАДАЧИ И ПРИНЦИПЫ ПРОВЕДЕНИЯ</w:t>
      </w:r>
    </w:p>
    <w:p w:rsidR="001308F0" w:rsidRPr="002038BE" w:rsidRDefault="002038BE" w:rsidP="00CF68D1">
      <w:pPr>
        <w:pStyle w:val="ConsPlusTitle"/>
        <w:spacing w:after="240" w:line="360" w:lineRule="auto"/>
        <w:jc w:val="center"/>
      </w:pPr>
      <w:r w:rsidRPr="002038BE">
        <w:t>ПРОФИЛАКТИЧЕСКИХ МЕРОПРИЯТИЙ</w:t>
      </w:r>
    </w:p>
    <w:p w:rsidR="00AA72A9" w:rsidRPr="00AA72A9" w:rsidRDefault="00AA72A9" w:rsidP="00AA72A9">
      <w:pPr>
        <w:widowControl w:val="0"/>
        <w:autoSpaceDE w:val="0"/>
        <w:autoSpaceDN w:val="0"/>
        <w:adjustRightInd w:val="0"/>
        <w:spacing w:after="0" w:line="360" w:lineRule="auto"/>
        <w:ind w:right="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По результатам анализа установлено, что основными причинами аварий </w:t>
      </w:r>
      <w:r w:rsidR="00935D1F">
        <w:rPr>
          <w:rFonts w:ascii="Times New Roman" w:eastAsia="Times New Roman" w:hAnsi="Times New Roman" w:cs="Times New Roman"/>
          <w:spacing w:val="-1"/>
          <w:sz w:val="28"/>
          <w:szCs w:val="28"/>
          <w:lang w:eastAsia="ru-RU"/>
        </w:rPr>
        <w:t xml:space="preserve">и инцидентов </w:t>
      </w:r>
      <w:r w:rsidRPr="00AA72A9">
        <w:rPr>
          <w:rFonts w:ascii="Times New Roman" w:eastAsia="Times New Roman" w:hAnsi="Times New Roman" w:cs="Times New Roman"/>
          <w:spacing w:val="-1"/>
          <w:sz w:val="28"/>
          <w:szCs w:val="28"/>
          <w:lang w:eastAsia="ru-RU"/>
        </w:rPr>
        <w:t>стали:</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1. Повреждения подземных газопроводов </w:t>
      </w:r>
      <w:proofErr w:type="gramStart"/>
      <w:r w:rsidRPr="00AA72A9">
        <w:rPr>
          <w:rFonts w:ascii="Times New Roman" w:eastAsia="Times New Roman" w:hAnsi="Times New Roman" w:cs="Times New Roman"/>
          <w:spacing w:val="-1"/>
          <w:sz w:val="28"/>
          <w:szCs w:val="28"/>
          <w:lang w:eastAsia="ru-RU"/>
        </w:rPr>
        <w:t>в результате производства земляных работ в охранной зоне в связи с несвоевременным вызовом представителя эксплуатирующей организации на место</w:t>
      </w:r>
      <w:proofErr w:type="gramEnd"/>
      <w:r w:rsidRPr="00AA72A9">
        <w:rPr>
          <w:rFonts w:ascii="Times New Roman" w:eastAsia="Times New Roman" w:hAnsi="Times New Roman" w:cs="Times New Roman"/>
          <w:spacing w:val="-1"/>
          <w:sz w:val="28"/>
          <w:szCs w:val="28"/>
          <w:lang w:eastAsia="ru-RU"/>
        </w:rPr>
        <w:t xml:space="preserve"> и проведения работ по определению месторасположения газопровода </w:t>
      </w:r>
      <w:proofErr w:type="spellStart"/>
      <w:r w:rsidRPr="00AA72A9">
        <w:rPr>
          <w:rFonts w:ascii="Times New Roman" w:eastAsia="Times New Roman" w:hAnsi="Times New Roman" w:cs="Times New Roman"/>
          <w:spacing w:val="-1"/>
          <w:sz w:val="28"/>
          <w:szCs w:val="28"/>
          <w:lang w:eastAsia="ru-RU"/>
        </w:rPr>
        <w:t>шурфовкой</w:t>
      </w:r>
      <w:proofErr w:type="spellEnd"/>
      <w:r w:rsidRPr="00AA72A9">
        <w:rPr>
          <w:rFonts w:ascii="Times New Roman" w:eastAsia="Times New Roman" w:hAnsi="Times New Roman" w:cs="Times New Roman"/>
          <w:spacing w:val="-1"/>
          <w:sz w:val="28"/>
          <w:szCs w:val="28"/>
          <w:lang w:eastAsia="ru-RU"/>
        </w:rPr>
        <w:t xml:space="preserve"> в присутствии представителя эксплуатирующей организации.</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2.   Повреждения надземных газопроводов техникой в результате  проведения работ в охранной зоне газопровода.</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3. Утечка газа из газопровода в результате разрушения газопровода по </w:t>
      </w:r>
      <w:r w:rsidRPr="00AA72A9">
        <w:rPr>
          <w:rFonts w:ascii="Times New Roman" w:eastAsia="Times New Roman" w:hAnsi="Times New Roman" w:cs="Times New Roman"/>
          <w:spacing w:val="-1"/>
          <w:sz w:val="28"/>
          <w:szCs w:val="28"/>
          <w:lang w:eastAsia="ru-RU"/>
        </w:rPr>
        <w:lastRenderedPageBreak/>
        <w:t>сварному стыку.</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4. Взрыв в помещении котельной в результате несвоевременного технического обслуживания оборудования.</w:t>
      </w:r>
    </w:p>
    <w:p w:rsidR="00935D1F" w:rsidRPr="0032005A" w:rsidRDefault="00935D1F" w:rsidP="00935D1F">
      <w:pPr>
        <w:spacing w:after="0" w:line="360" w:lineRule="auto"/>
        <w:jc w:val="both"/>
        <w:rPr>
          <w:rFonts w:ascii="Times New Roman" w:eastAsia="Calibri" w:hAnsi="Times New Roman" w:cs="Times New Roman"/>
          <w:sz w:val="28"/>
          <w:szCs w:val="28"/>
        </w:rPr>
      </w:pPr>
      <w:r w:rsidRPr="0032005A">
        <w:rPr>
          <w:rFonts w:ascii="Times New Roman" w:eastAsia="Calibri" w:hAnsi="Times New Roman" w:cs="Times New Roman"/>
          <w:sz w:val="28"/>
          <w:szCs w:val="28"/>
        </w:rPr>
        <w:t xml:space="preserve">     В настоящее время на официальном сайте Управления размещен перечень актов, содержащих обязательные требования в сфере промышленной безопасности.</w:t>
      </w:r>
    </w:p>
    <w:p w:rsidR="00935D1F" w:rsidRPr="0032005A" w:rsidRDefault="00935D1F" w:rsidP="00935D1F">
      <w:pPr>
        <w:spacing w:after="0" w:line="360" w:lineRule="auto"/>
        <w:jc w:val="both"/>
        <w:rPr>
          <w:rFonts w:ascii="Times New Roman" w:eastAsia="Calibri" w:hAnsi="Times New Roman" w:cs="Times New Roman"/>
          <w:sz w:val="28"/>
          <w:szCs w:val="28"/>
        </w:rPr>
      </w:pPr>
      <w:r w:rsidRPr="0032005A">
        <w:rPr>
          <w:rFonts w:ascii="Times New Roman" w:eastAsia="Calibri" w:hAnsi="Times New Roman" w:cs="Times New Roman"/>
          <w:sz w:val="28"/>
          <w:szCs w:val="28"/>
        </w:rPr>
        <w:t xml:space="preserve">       </w:t>
      </w:r>
      <w:proofErr w:type="gramStart"/>
      <w:r w:rsidRPr="0032005A">
        <w:rPr>
          <w:rFonts w:ascii="Times New Roman" w:eastAsia="Calibri" w:hAnsi="Times New Roman" w:cs="Times New Roman"/>
          <w:sz w:val="28"/>
          <w:szCs w:val="28"/>
        </w:rPr>
        <w:t>В целях усиления методической и профилактической работы с хозяйствующими субъектами по предотвращению нарушений законодательства в сфере промышленной безопасности ежеквартально проводятся публичные слушания с приглашением представителей поднадзорных организаций с возможностью задать интересующие вопросы.</w:t>
      </w:r>
      <w:proofErr w:type="gramEnd"/>
    </w:p>
    <w:p w:rsidR="00935D1F" w:rsidRPr="0032005A" w:rsidRDefault="00935D1F" w:rsidP="00935D1F">
      <w:pPr>
        <w:spacing w:after="0" w:line="360" w:lineRule="auto"/>
        <w:jc w:val="both"/>
        <w:rPr>
          <w:rFonts w:ascii="Times New Roman" w:eastAsia="Calibri" w:hAnsi="Times New Roman" w:cs="Times New Roman"/>
          <w:sz w:val="28"/>
          <w:szCs w:val="28"/>
        </w:rPr>
      </w:pPr>
      <w:r w:rsidRPr="0032005A">
        <w:rPr>
          <w:rFonts w:ascii="Times New Roman" w:eastAsia="Calibri" w:hAnsi="Times New Roman" w:cs="Times New Roman"/>
          <w:sz w:val="28"/>
          <w:szCs w:val="28"/>
        </w:rPr>
        <w:t>На сайте Управления оформляются бегущие баннеры с напоминанием о необходимости предоставления производственного контроля в срок до 1 апреля, ежегодно публикуется анализ правоприменительной практики и аварийность по Управлению.</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В связи с увеличением в 2017 году количества аварий на объектах газопотребления и газораспределения в целом по России, Сибирском управлением в 2018 году был проведен ряд профилактических мероприятий направленный для снижения уровня аварийности и предупреждению аналогичных аварий в будущем.</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Для оперативного устранения возможных аварий и инцидентов на предприятиях, эксплуатирующих газовое оборудование и газопроводы, проверялся необходимый резерв материально-технических ресурсов и оборудования, денежных средств, наличие планов локализации и ликвидации возможных аварий и планов мероприятий по локализации и ликвидации аварийных ситуаций, согласованные с аварийно-спасательными службами.</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Эксплуатирующим организациям разосланы письма о необходимости принятия мер по усилению </w:t>
      </w:r>
      <w:proofErr w:type="gramStart"/>
      <w:r w:rsidRPr="0032005A">
        <w:rPr>
          <w:rFonts w:ascii="Times New Roman" w:eastAsia="Times New Roman" w:hAnsi="Times New Roman" w:cs="Times New Roman"/>
          <w:sz w:val="28"/>
          <w:szCs w:val="28"/>
          <w:lang w:eastAsia="ru-RU"/>
        </w:rPr>
        <w:t>контроля за</w:t>
      </w:r>
      <w:proofErr w:type="gramEnd"/>
      <w:r w:rsidRPr="0032005A">
        <w:rPr>
          <w:rFonts w:ascii="Times New Roman" w:eastAsia="Times New Roman" w:hAnsi="Times New Roman" w:cs="Times New Roman"/>
          <w:sz w:val="28"/>
          <w:szCs w:val="28"/>
          <w:lang w:eastAsia="ru-RU"/>
        </w:rPr>
        <w:t xml:space="preserve"> соблюдением требований промышленной безопасности при эксплуатации систем газораспределения и газопотребления, а именно:</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lastRenderedPageBreak/>
        <w:t>- повысить требовательность к готовности аварийно-диспетчерских служб;</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-регулярно проводить тренировочные занятия по локализации и ликвидации возможных аварий с отработкой взаимодействия со службами других ведомств;</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пересмотреть и внести необходимые изменения в планы о локализации и ликвидации возможных аварий на объектах газораспределения и газопотребления;</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повысить </w:t>
      </w:r>
      <w:proofErr w:type="gramStart"/>
      <w:r w:rsidRPr="0032005A">
        <w:rPr>
          <w:rFonts w:ascii="Times New Roman" w:eastAsia="Times New Roman" w:hAnsi="Times New Roman" w:cs="Times New Roman"/>
          <w:sz w:val="28"/>
          <w:szCs w:val="28"/>
          <w:lang w:eastAsia="ru-RU"/>
        </w:rPr>
        <w:t>контроль за</w:t>
      </w:r>
      <w:proofErr w:type="gramEnd"/>
      <w:r w:rsidRPr="0032005A">
        <w:rPr>
          <w:rFonts w:ascii="Times New Roman" w:eastAsia="Times New Roman" w:hAnsi="Times New Roman" w:cs="Times New Roman"/>
          <w:sz w:val="28"/>
          <w:szCs w:val="28"/>
          <w:lang w:eastAsia="ru-RU"/>
        </w:rPr>
        <w:t xml:space="preserve"> проведением строительно-монтажных (в том числе земляных) работ в охранных зонах газопроводов с целью предотвращения механических повреждений газопроводов;</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увеличить количество обходов подземных и надземных газопроводов в месяц для определения мест утечек газа и повреждений технических устройств;</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повысить качество технического обслуживания и эксплуатацию систем газопотребления и газораспределения в соответствии с Федеральным законом «О промышленной безопасности опасных производственных объектов» № 116-ФЗ от 20.06.1997г.</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  не допускать нарушения производственным персоналом  инструкций по безопасному проведению работ;</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  профинансировать работы по модернизации технологических процессов и замене физически изношенного оборудования.</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w:t>
      </w:r>
      <w:proofErr w:type="gramStart"/>
      <w:r w:rsidRPr="0032005A">
        <w:rPr>
          <w:rFonts w:ascii="Times New Roman" w:eastAsia="Times New Roman" w:hAnsi="Times New Roman" w:cs="Times New Roman"/>
          <w:sz w:val="28"/>
          <w:szCs w:val="28"/>
          <w:lang w:eastAsia="ru-RU"/>
        </w:rPr>
        <w:t xml:space="preserve">В связи с участившимися случаями аварий на внутридомовом и внутриквартирном газовом оборудовании, а так же в целях актуализации и анализа законности подключения многоквартирных жилых домов к распределительным газовым сетям и резервуарным установкам, в государственные жилищные инспекции на подконтрольных территориях были направлены запросы о перечне многоквартирных домов, использующих сжиженный или природный газ с указанием адреса месторасположения дома и количества газифицированных квартир. </w:t>
      </w:r>
      <w:proofErr w:type="gramEnd"/>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w:t>
      </w:r>
      <w:proofErr w:type="gramStart"/>
      <w:r w:rsidRPr="0032005A">
        <w:rPr>
          <w:rFonts w:ascii="Times New Roman" w:eastAsia="Times New Roman" w:hAnsi="Times New Roman" w:cs="Times New Roman"/>
          <w:sz w:val="28"/>
          <w:szCs w:val="28"/>
          <w:lang w:eastAsia="ru-RU"/>
        </w:rPr>
        <w:t xml:space="preserve">На основании представленной информации Государственными жилищными инспекциями на территориях поднадзорных Сибирскому управлению Ростехнадзора о количестве многоквартирных домов </w:t>
      </w:r>
      <w:r w:rsidRPr="0032005A">
        <w:rPr>
          <w:rFonts w:ascii="Times New Roman" w:eastAsia="Times New Roman" w:hAnsi="Times New Roman" w:cs="Times New Roman"/>
          <w:sz w:val="28"/>
          <w:szCs w:val="28"/>
          <w:lang w:eastAsia="ru-RU"/>
        </w:rPr>
        <w:lastRenderedPageBreak/>
        <w:t xml:space="preserve">использующих сжиженный или природный газ, отделом по надзору за объектами трубопроводного транспорта, газопотребления и газораспределения проведен анализ по законности подключения многоквартирных жилых домов к распределительным газовым сетям и резервуарным установкам, а так же о наличии договоров на техническое обслуживание специализированными организациями. </w:t>
      </w:r>
      <w:proofErr w:type="gramEnd"/>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1. На территории Томской области 247 многоквартирных домов на природном газе и 101 дом на сжиженном. Всего 348 многоквартирных домов. Самовольно подключенные к газораспределительным сетям многоквартирные дома отсутствуют. Все распределительные </w:t>
      </w:r>
      <w:proofErr w:type="gramStart"/>
      <w:r w:rsidRPr="0032005A">
        <w:rPr>
          <w:rFonts w:ascii="Times New Roman" w:eastAsia="Times New Roman" w:hAnsi="Times New Roman" w:cs="Times New Roman"/>
          <w:sz w:val="28"/>
          <w:szCs w:val="28"/>
          <w:lang w:eastAsia="ru-RU"/>
        </w:rPr>
        <w:t>газопроводы</w:t>
      </w:r>
      <w:proofErr w:type="gramEnd"/>
      <w:r w:rsidRPr="0032005A">
        <w:rPr>
          <w:rFonts w:ascii="Times New Roman" w:eastAsia="Times New Roman" w:hAnsi="Times New Roman" w:cs="Times New Roman"/>
          <w:sz w:val="28"/>
          <w:szCs w:val="28"/>
          <w:lang w:eastAsia="ru-RU"/>
        </w:rPr>
        <w:t xml:space="preserve"> к которым подключены дома, а также резервуарные установки от которых запитаны МКД зарегистрированы в государственном реестре опасных производственных объектов и технически обслуживаются газораспределительной организацией ООО «</w:t>
      </w:r>
      <w:proofErr w:type="spellStart"/>
      <w:r w:rsidRPr="0032005A">
        <w:rPr>
          <w:rFonts w:ascii="Times New Roman" w:eastAsia="Times New Roman" w:hAnsi="Times New Roman" w:cs="Times New Roman"/>
          <w:sz w:val="28"/>
          <w:szCs w:val="28"/>
          <w:lang w:eastAsia="ru-RU"/>
        </w:rPr>
        <w:t>Газром</w:t>
      </w:r>
      <w:proofErr w:type="spellEnd"/>
      <w:r w:rsidRPr="0032005A">
        <w:rPr>
          <w:rFonts w:ascii="Times New Roman" w:eastAsia="Times New Roman" w:hAnsi="Times New Roman" w:cs="Times New Roman"/>
          <w:sz w:val="28"/>
          <w:szCs w:val="28"/>
          <w:lang w:eastAsia="ru-RU"/>
        </w:rPr>
        <w:t xml:space="preserve"> газораспределение Томск». Самовольных врезок в сети газопотребления не выявлено.  </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2. На территории Алтайского края и Республики Алтай расположено 1176 домов на природном газе и 1614 многоквартирных домов подключенных к резервуарным установкам. Всего 2790 </w:t>
      </w:r>
      <w:proofErr w:type="spellStart"/>
      <w:r w:rsidRPr="0032005A">
        <w:rPr>
          <w:rFonts w:ascii="Times New Roman" w:eastAsia="Times New Roman" w:hAnsi="Times New Roman" w:cs="Times New Roman"/>
          <w:sz w:val="28"/>
          <w:szCs w:val="28"/>
          <w:lang w:eastAsia="ru-RU"/>
        </w:rPr>
        <w:t>многоквартирныхдомов</w:t>
      </w:r>
      <w:proofErr w:type="spellEnd"/>
      <w:r w:rsidRPr="0032005A">
        <w:rPr>
          <w:rFonts w:ascii="Times New Roman" w:eastAsia="Times New Roman" w:hAnsi="Times New Roman" w:cs="Times New Roman"/>
          <w:sz w:val="28"/>
          <w:szCs w:val="28"/>
          <w:lang w:eastAsia="ru-RU"/>
        </w:rPr>
        <w:t xml:space="preserve">. Самовольно подключенные к газораспределительным сетям многоквартирные дома отсутствуют. Все распределительные </w:t>
      </w:r>
      <w:proofErr w:type="gramStart"/>
      <w:r w:rsidRPr="0032005A">
        <w:rPr>
          <w:rFonts w:ascii="Times New Roman" w:eastAsia="Times New Roman" w:hAnsi="Times New Roman" w:cs="Times New Roman"/>
          <w:sz w:val="28"/>
          <w:szCs w:val="28"/>
          <w:lang w:eastAsia="ru-RU"/>
        </w:rPr>
        <w:t>газопроводы</w:t>
      </w:r>
      <w:proofErr w:type="gramEnd"/>
      <w:r w:rsidRPr="0032005A">
        <w:rPr>
          <w:rFonts w:ascii="Times New Roman" w:eastAsia="Times New Roman" w:hAnsi="Times New Roman" w:cs="Times New Roman"/>
          <w:sz w:val="28"/>
          <w:szCs w:val="28"/>
          <w:lang w:eastAsia="ru-RU"/>
        </w:rPr>
        <w:t xml:space="preserve"> к которым подключены дома, а также резервуарные установки от которых запитаны МКД зарегистрированы в государственном реестре опасных производственных объектов и технически обслуживаются газораспределительными организациями ООО «</w:t>
      </w:r>
      <w:proofErr w:type="spellStart"/>
      <w:r w:rsidRPr="0032005A">
        <w:rPr>
          <w:rFonts w:ascii="Times New Roman" w:eastAsia="Times New Roman" w:hAnsi="Times New Roman" w:cs="Times New Roman"/>
          <w:sz w:val="28"/>
          <w:szCs w:val="28"/>
          <w:lang w:eastAsia="ru-RU"/>
        </w:rPr>
        <w:t>Газромгазораспределение</w:t>
      </w:r>
      <w:proofErr w:type="spellEnd"/>
      <w:r w:rsidRPr="0032005A">
        <w:rPr>
          <w:rFonts w:ascii="Times New Roman" w:eastAsia="Times New Roman" w:hAnsi="Times New Roman" w:cs="Times New Roman"/>
          <w:sz w:val="28"/>
          <w:szCs w:val="28"/>
          <w:lang w:eastAsia="ru-RU"/>
        </w:rPr>
        <w:t xml:space="preserve"> Барнаул», ОАО "</w:t>
      </w:r>
      <w:proofErr w:type="spellStart"/>
      <w:r w:rsidRPr="0032005A">
        <w:rPr>
          <w:rFonts w:ascii="Times New Roman" w:eastAsia="Times New Roman" w:hAnsi="Times New Roman" w:cs="Times New Roman"/>
          <w:sz w:val="28"/>
          <w:szCs w:val="28"/>
          <w:lang w:eastAsia="ru-RU"/>
        </w:rPr>
        <w:t>Алтайкрайгазсервис</w:t>
      </w:r>
      <w:proofErr w:type="spellEnd"/>
      <w:r w:rsidRPr="0032005A">
        <w:rPr>
          <w:rFonts w:ascii="Times New Roman" w:eastAsia="Times New Roman" w:hAnsi="Times New Roman" w:cs="Times New Roman"/>
          <w:sz w:val="28"/>
          <w:szCs w:val="28"/>
          <w:lang w:eastAsia="ru-RU"/>
        </w:rPr>
        <w:t>", ООО «Горно-</w:t>
      </w:r>
      <w:proofErr w:type="spellStart"/>
      <w:r w:rsidRPr="0032005A">
        <w:rPr>
          <w:rFonts w:ascii="Times New Roman" w:eastAsia="Times New Roman" w:hAnsi="Times New Roman" w:cs="Times New Roman"/>
          <w:sz w:val="28"/>
          <w:szCs w:val="28"/>
          <w:lang w:eastAsia="ru-RU"/>
        </w:rPr>
        <w:t>Алтайгаз</w:t>
      </w:r>
      <w:proofErr w:type="spellEnd"/>
      <w:r w:rsidRPr="0032005A">
        <w:rPr>
          <w:rFonts w:ascii="Times New Roman" w:eastAsia="Times New Roman" w:hAnsi="Times New Roman" w:cs="Times New Roman"/>
          <w:sz w:val="28"/>
          <w:szCs w:val="28"/>
          <w:lang w:eastAsia="ru-RU"/>
        </w:rPr>
        <w:t xml:space="preserve">». </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3. На территории Кемеровской области 406 многоквартирных домов на природном газе. Домов использующих сжиженный газ на территории города нет. В Кемеровском </w:t>
      </w:r>
      <w:proofErr w:type="gramStart"/>
      <w:r w:rsidRPr="0032005A">
        <w:rPr>
          <w:rFonts w:ascii="Times New Roman" w:eastAsia="Times New Roman" w:hAnsi="Times New Roman" w:cs="Times New Roman"/>
          <w:sz w:val="28"/>
          <w:szCs w:val="28"/>
          <w:lang w:eastAsia="ru-RU"/>
        </w:rPr>
        <w:t>районе</w:t>
      </w:r>
      <w:proofErr w:type="gramEnd"/>
      <w:r w:rsidRPr="0032005A">
        <w:rPr>
          <w:rFonts w:ascii="Times New Roman" w:eastAsia="Times New Roman" w:hAnsi="Times New Roman" w:cs="Times New Roman"/>
          <w:sz w:val="28"/>
          <w:szCs w:val="28"/>
          <w:lang w:eastAsia="ru-RU"/>
        </w:rPr>
        <w:t xml:space="preserve"> 5 домов использующих сжиженный газ. Все распределительные газопроводы и резервуарные установки зарегистрированы в реестре ОПО. Распределительные  газопроводы природного газа обслуживает </w:t>
      </w:r>
      <w:r w:rsidRPr="0032005A">
        <w:rPr>
          <w:rFonts w:ascii="Times New Roman" w:eastAsia="Times New Roman" w:hAnsi="Times New Roman" w:cs="Times New Roman"/>
          <w:sz w:val="28"/>
          <w:szCs w:val="28"/>
          <w:lang w:eastAsia="ru-RU"/>
        </w:rPr>
        <w:lastRenderedPageBreak/>
        <w:t xml:space="preserve">газораспределительная организация ООО «Газпром газораспределение Томск» филиал в Кемеровской области. Самовольно подключенные к газораспределительным сетям многоквартирные дома отсутствуют. Резервуарные установки </w:t>
      </w:r>
      <w:proofErr w:type="gramStart"/>
      <w:r w:rsidRPr="0032005A">
        <w:rPr>
          <w:rFonts w:ascii="Times New Roman" w:eastAsia="Times New Roman" w:hAnsi="Times New Roman" w:cs="Times New Roman"/>
          <w:sz w:val="28"/>
          <w:szCs w:val="28"/>
          <w:lang w:eastAsia="ru-RU"/>
        </w:rPr>
        <w:t>с</w:t>
      </w:r>
      <w:proofErr w:type="gramEnd"/>
      <w:r w:rsidRPr="0032005A">
        <w:rPr>
          <w:rFonts w:ascii="Times New Roman" w:eastAsia="Times New Roman" w:hAnsi="Times New Roman" w:cs="Times New Roman"/>
          <w:sz w:val="28"/>
          <w:szCs w:val="28"/>
          <w:lang w:eastAsia="ru-RU"/>
        </w:rPr>
        <w:t xml:space="preserve"> сжиженным газом к которым подключены дома обслуживаются ООО «</w:t>
      </w:r>
      <w:proofErr w:type="spellStart"/>
      <w:r w:rsidRPr="0032005A">
        <w:rPr>
          <w:rFonts w:ascii="Times New Roman" w:eastAsia="Times New Roman" w:hAnsi="Times New Roman" w:cs="Times New Roman"/>
          <w:sz w:val="28"/>
          <w:szCs w:val="28"/>
          <w:lang w:eastAsia="ru-RU"/>
        </w:rPr>
        <w:t>Чебуламежрайгаз</w:t>
      </w:r>
      <w:proofErr w:type="spellEnd"/>
      <w:r w:rsidRPr="0032005A">
        <w:rPr>
          <w:rFonts w:ascii="Times New Roman" w:eastAsia="Times New Roman" w:hAnsi="Times New Roman" w:cs="Times New Roman"/>
          <w:sz w:val="28"/>
          <w:szCs w:val="28"/>
          <w:lang w:eastAsia="ru-RU"/>
        </w:rPr>
        <w:t>» и ООО «</w:t>
      </w:r>
      <w:proofErr w:type="spellStart"/>
      <w:r w:rsidRPr="0032005A">
        <w:rPr>
          <w:rFonts w:ascii="Times New Roman" w:eastAsia="Times New Roman" w:hAnsi="Times New Roman" w:cs="Times New Roman"/>
          <w:sz w:val="28"/>
          <w:szCs w:val="28"/>
          <w:lang w:eastAsia="ru-RU"/>
        </w:rPr>
        <w:t>Промышленнаярайгаз</w:t>
      </w:r>
      <w:proofErr w:type="spellEnd"/>
      <w:r w:rsidRPr="0032005A">
        <w:rPr>
          <w:rFonts w:ascii="Times New Roman" w:eastAsia="Times New Roman" w:hAnsi="Times New Roman" w:cs="Times New Roman"/>
          <w:sz w:val="28"/>
          <w:szCs w:val="28"/>
          <w:lang w:eastAsia="ru-RU"/>
        </w:rPr>
        <w:t>».</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4.  На территории Новосибирской области всего 981 многоквартирный дом снабжаемый газом для коммунально-бытовых нужд. 23 дома на природном газе и 958 дома на сжиженном газе. Все распределительные </w:t>
      </w:r>
      <w:proofErr w:type="gramStart"/>
      <w:r w:rsidRPr="0032005A">
        <w:rPr>
          <w:rFonts w:ascii="Times New Roman" w:eastAsia="Times New Roman" w:hAnsi="Times New Roman" w:cs="Times New Roman"/>
          <w:sz w:val="28"/>
          <w:szCs w:val="28"/>
          <w:lang w:eastAsia="ru-RU"/>
        </w:rPr>
        <w:t>газопроводы</w:t>
      </w:r>
      <w:proofErr w:type="gramEnd"/>
      <w:r w:rsidRPr="0032005A">
        <w:rPr>
          <w:rFonts w:ascii="Times New Roman" w:eastAsia="Times New Roman" w:hAnsi="Times New Roman" w:cs="Times New Roman"/>
          <w:sz w:val="28"/>
          <w:szCs w:val="28"/>
          <w:lang w:eastAsia="ru-RU"/>
        </w:rPr>
        <w:t xml:space="preserve"> к которым подключены дома, а также резервуарные установки зарегистрированы в реестре ОПО, Самовольно подключенные к газораспределительным сетям многоквартирные дома отсутствуют. Техническое обслуживание проводиться газораспределительными  организациям</w:t>
      </w:r>
      <w:proofErr w:type="gramStart"/>
      <w:r w:rsidRPr="0032005A">
        <w:rPr>
          <w:rFonts w:ascii="Times New Roman" w:eastAsia="Times New Roman" w:hAnsi="Times New Roman" w:cs="Times New Roman"/>
          <w:sz w:val="28"/>
          <w:szCs w:val="28"/>
          <w:lang w:eastAsia="ru-RU"/>
        </w:rPr>
        <w:t>и ООО</w:t>
      </w:r>
      <w:proofErr w:type="gramEnd"/>
      <w:r w:rsidRPr="0032005A">
        <w:rPr>
          <w:rFonts w:ascii="Times New Roman" w:eastAsia="Times New Roman" w:hAnsi="Times New Roman" w:cs="Times New Roman"/>
          <w:sz w:val="28"/>
          <w:szCs w:val="28"/>
          <w:lang w:eastAsia="ru-RU"/>
        </w:rPr>
        <w:t xml:space="preserve"> «</w:t>
      </w:r>
      <w:proofErr w:type="spellStart"/>
      <w:r w:rsidRPr="0032005A">
        <w:rPr>
          <w:rFonts w:ascii="Times New Roman" w:eastAsia="Times New Roman" w:hAnsi="Times New Roman" w:cs="Times New Roman"/>
          <w:sz w:val="28"/>
          <w:szCs w:val="28"/>
          <w:lang w:eastAsia="ru-RU"/>
        </w:rPr>
        <w:t>Новосибирскоблгаз</w:t>
      </w:r>
      <w:proofErr w:type="spellEnd"/>
      <w:r w:rsidRPr="0032005A">
        <w:rPr>
          <w:rFonts w:ascii="Times New Roman" w:eastAsia="Times New Roman" w:hAnsi="Times New Roman" w:cs="Times New Roman"/>
          <w:sz w:val="28"/>
          <w:szCs w:val="28"/>
          <w:lang w:eastAsia="ru-RU"/>
        </w:rPr>
        <w:t xml:space="preserve">», ООО "Газпром газораспределение Томск» и ОАО «Городские газовые сети».  </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5.Согласно представленной информации от жилищной инспекции по Омской области, в целом число газифицированных домов на территории 18846. Государственная жилищная инспекция по Омской области детальный список с адресами домов не представила, перенаправив для получения информации в территориальный орган государственной статистики (</w:t>
      </w:r>
      <w:proofErr w:type="spellStart"/>
      <w:r w:rsidRPr="0032005A">
        <w:rPr>
          <w:rFonts w:ascii="Times New Roman" w:eastAsia="Times New Roman" w:hAnsi="Times New Roman" w:cs="Times New Roman"/>
          <w:sz w:val="28"/>
          <w:szCs w:val="28"/>
          <w:lang w:eastAsia="ru-RU"/>
        </w:rPr>
        <w:t>Омскстат</w:t>
      </w:r>
      <w:proofErr w:type="spellEnd"/>
      <w:r w:rsidRPr="0032005A">
        <w:rPr>
          <w:rFonts w:ascii="Times New Roman" w:eastAsia="Times New Roman" w:hAnsi="Times New Roman" w:cs="Times New Roman"/>
          <w:sz w:val="28"/>
          <w:szCs w:val="28"/>
          <w:lang w:eastAsia="ru-RU"/>
        </w:rPr>
        <w:t>), который так же не предоставил информацию.</w:t>
      </w:r>
    </w:p>
    <w:p w:rsidR="00935D1F" w:rsidRPr="0032005A" w:rsidRDefault="00935D1F" w:rsidP="00935D1F">
      <w:pPr>
        <w:spacing w:after="0" w:line="360" w:lineRule="auto"/>
        <w:jc w:val="both"/>
        <w:rPr>
          <w:rFonts w:ascii="Times New Roman" w:eastAsia="Times New Roman" w:hAnsi="Times New Roman" w:cs="Times New Roman"/>
          <w:sz w:val="28"/>
          <w:szCs w:val="28"/>
          <w:lang w:eastAsia="ru-RU"/>
        </w:rPr>
      </w:pPr>
      <w:r w:rsidRPr="0032005A">
        <w:rPr>
          <w:rFonts w:ascii="Times New Roman" w:eastAsia="Times New Roman" w:hAnsi="Times New Roman" w:cs="Times New Roman"/>
          <w:sz w:val="28"/>
          <w:szCs w:val="28"/>
          <w:lang w:eastAsia="ru-RU"/>
        </w:rPr>
        <w:t xml:space="preserve">     В ходе анализа имеющейся информации в отделе, полученной в ходе контрольно-надзорных мероприятий и ежегодного анализа отчетов по производственному контролю, а так же информации представленной в рамках взаимодействия с газораспределительными организациями установлено, что самовольно подключенные к газораспределительным сетям многоквартирные дома отсутствуют. Техническое обслуживание проводиться специализированными организациями АО «</w:t>
      </w:r>
      <w:proofErr w:type="spellStart"/>
      <w:r w:rsidRPr="0032005A">
        <w:rPr>
          <w:rFonts w:ascii="Times New Roman" w:eastAsia="Times New Roman" w:hAnsi="Times New Roman" w:cs="Times New Roman"/>
          <w:sz w:val="28"/>
          <w:szCs w:val="28"/>
          <w:lang w:eastAsia="ru-RU"/>
        </w:rPr>
        <w:t>Омскгоргаз</w:t>
      </w:r>
      <w:proofErr w:type="spellEnd"/>
      <w:r w:rsidRPr="0032005A">
        <w:rPr>
          <w:rFonts w:ascii="Times New Roman" w:eastAsia="Times New Roman" w:hAnsi="Times New Roman" w:cs="Times New Roman"/>
          <w:sz w:val="28"/>
          <w:szCs w:val="28"/>
          <w:lang w:eastAsia="ru-RU"/>
        </w:rPr>
        <w:t>», АО «</w:t>
      </w:r>
      <w:proofErr w:type="spellStart"/>
      <w:r w:rsidRPr="0032005A">
        <w:rPr>
          <w:rFonts w:ascii="Times New Roman" w:eastAsia="Times New Roman" w:hAnsi="Times New Roman" w:cs="Times New Roman"/>
          <w:sz w:val="28"/>
          <w:szCs w:val="28"/>
          <w:lang w:eastAsia="ru-RU"/>
        </w:rPr>
        <w:t>Омскгазстройэксплуатация</w:t>
      </w:r>
      <w:proofErr w:type="spellEnd"/>
      <w:r w:rsidRPr="0032005A">
        <w:rPr>
          <w:rFonts w:ascii="Times New Roman" w:eastAsia="Times New Roman" w:hAnsi="Times New Roman" w:cs="Times New Roman"/>
          <w:sz w:val="28"/>
          <w:szCs w:val="28"/>
          <w:lang w:eastAsia="ru-RU"/>
        </w:rPr>
        <w:t>», АО «</w:t>
      </w:r>
      <w:proofErr w:type="spellStart"/>
      <w:r w:rsidRPr="0032005A">
        <w:rPr>
          <w:rFonts w:ascii="Times New Roman" w:eastAsia="Times New Roman" w:hAnsi="Times New Roman" w:cs="Times New Roman"/>
          <w:sz w:val="28"/>
          <w:szCs w:val="28"/>
          <w:lang w:eastAsia="ru-RU"/>
        </w:rPr>
        <w:t>Омскоблгаз</w:t>
      </w:r>
      <w:proofErr w:type="spellEnd"/>
      <w:r w:rsidRPr="0032005A">
        <w:rPr>
          <w:rFonts w:ascii="Times New Roman" w:eastAsia="Times New Roman" w:hAnsi="Times New Roman" w:cs="Times New Roman"/>
          <w:sz w:val="28"/>
          <w:szCs w:val="28"/>
          <w:lang w:eastAsia="ru-RU"/>
        </w:rPr>
        <w:t>», ООО «Омская областная газовая компания».</w:t>
      </w:r>
    </w:p>
    <w:p w:rsidR="00935D1F" w:rsidRPr="0032005A" w:rsidRDefault="00935D1F" w:rsidP="00935D1F">
      <w:pPr>
        <w:spacing w:after="0" w:line="360" w:lineRule="auto"/>
        <w:contextualSpacing/>
        <w:jc w:val="both"/>
        <w:rPr>
          <w:rFonts w:ascii="Times New Roman" w:eastAsia="Calibri" w:hAnsi="Times New Roman" w:cs="Times New Roman"/>
          <w:sz w:val="28"/>
          <w:szCs w:val="28"/>
        </w:rPr>
      </w:pPr>
      <w:r w:rsidRPr="0032005A">
        <w:rPr>
          <w:rFonts w:ascii="Times New Roman" w:eastAsia="Times New Roman" w:hAnsi="Times New Roman" w:cs="Times New Roman"/>
          <w:sz w:val="28"/>
          <w:szCs w:val="28"/>
          <w:lang w:eastAsia="ru-RU"/>
        </w:rPr>
        <w:t xml:space="preserve">  </w:t>
      </w:r>
      <w:r w:rsidRPr="0032005A">
        <w:rPr>
          <w:rFonts w:ascii="Times New Roman" w:eastAsia="Calibri" w:hAnsi="Times New Roman" w:cs="Times New Roman"/>
          <w:sz w:val="28"/>
          <w:szCs w:val="28"/>
        </w:rPr>
        <w:t xml:space="preserve">В </w:t>
      </w:r>
      <w:proofErr w:type="gramStart"/>
      <w:r w:rsidRPr="0032005A">
        <w:rPr>
          <w:rFonts w:ascii="Times New Roman" w:eastAsia="Calibri" w:hAnsi="Times New Roman" w:cs="Times New Roman"/>
          <w:sz w:val="28"/>
          <w:szCs w:val="28"/>
        </w:rPr>
        <w:t>целях</w:t>
      </w:r>
      <w:proofErr w:type="gramEnd"/>
      <w:r w:rsidRPr="0032005A">
        <w:rPr>
          <w:rFonts w:ascii="Times New Roman" w:eastAsia="Calibri" w:hAnsi="Times New Roman" w:cs="Times New Roman"/>
          <w:sz w:val="28"/>
          <w:szCs w:val="28"/>
        </w:rPr>
        <w:t xml:space="preserve"> профилактики и снижения числа нарушений на поднадзорных предприятиях Сибирское управление Ростехнадзора выдает предостережения о </w:t>
      </w:r>
      <w:r w:rsidRPr="0032005A">
        <w:rPr>
          <w:rFonts w:ascii="Times New Roman" w:eastAsia="Calibri" w:hAnsi="Times New Roman" w:cs="Times New Roman"/>
          <w:sz w:val="28"/>
          <w:szCs w:val="28"/>
        </w:rPr>
        <w:lastRenderedPageBreak/>
        <w:t>недопустимости нарушения обязательных требований действующего законодательства без взаимодействия с юридическим лицом. На сегодняшний день выдано 75 предостережений и 118 предупреждения.</w:t>
      </w:r>
    </w:p>
    <w:p w:rsidR="00935D1F" w:rsidRPr="0032005A" w:rsidRDefault="00935D1F" w:rsidP="00935D1F">
      <w:pPr>
        <w:spacing w:after="0" w:line="360" w:lineRule="auto"/>
        <w:contextualSpacing/>
        <w:jc w:val="both"/>
        <w:rPr>
          <w:rFonts w:ascii="Times New Roman" w:eastAsia="Calibri" w:hAnsi="Times New Roman" w:cs="Times New Roman"/>
          <w:sz w:val="28"/>
          <w:szCs w:val="28"/>
        </w:rPr>
      </w:pPr>
      <w:r w:rsidRPr="0032005A">
        <w:rPr>
          <w:rFonts w:ascii="Times New Roman" w:eastAsia="Calibri" w:hAnsi="Times New Roman" w:cs="Times New Roman"/>
          <w:sz w:val="28"/>
          <w:szCs w:val="28"/>
        </w:rPr>
        <w:t>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1308F0" w:rsidRPr="0090622C" w:rsidRDefault="0090622C" w:rsidP="0090622C">
      <w:pPr>
        <w:pStyle w:val="ConsPlusTitle"/>
        <w:spacing w:before="240" w:after="240" w:line="360" w:lineRule="auto"/>
        <w:jc w:val="center"/>
        <w:outlineLvl w:val="1"/>
      </w:pPr>
      <w:r w:rsidRPr="0090622C">
        <w:t xml:space="preserve">IV. ПЛАН-ГРАФИК </w:t>
      </w:r>
      <w:proofErr w:type="gramStart"/>
      <w:r w:rsidR="00AE6926">
        <w:t>ПРОФИЛАКТИЧЕСКИХ</w:t>
      </w:r>
      <w:proofErr w:type="gramEnd"/>
      <w:r w:rsidR="00AE6926">
        <w:t xml:space="preserve"> МЕРОПРИТИЙ</w:t>
      </w:r>
    </w:p>
    <w:p w:rsidR="001308F0" w:rsidRDefault="009D0FA7" w:rsidP="00AA72A9">
      <w:pPr>
        <w:pStyle w:val="ConsPlusTitle"/>
        <w:spacing w:line="360" w:lineRule="auto"/>
        <w:jc w:val="both"/>
        <w:outlineLvl w:val="1"/>
        <w:rPr>
          <w:b w:val="0"/>
        </w:rPr>
      </w:pPr>
      <w:proofErr w:type="gramStart"/>
      <w:r>
        <w:rPr>
          <w:b w:val="0"/>
        </w:rPr>
        <w:t>План-графики</w:t>
      </w:r>
      <w:proofErr w:type="gramEnd"/>
      <w:r>
        <w:rPr>
          <w:b w:val="0"/>
        </w:rPr>
        <w:t xml:space="preserve"> в п</w:t>
      </w:r>
      <w:r w:rsidR="001308F0" w:rsidRPr="009F218B">
        <w:rPr>
          <w:b w:val="0"/>
        </w:rPr>
        <w:t>риложени</w:t>
      </w:r>
      <w:r>
        <w:rPr>
          <w:b w:val="0"/>
        </w:rPr>
        <w:t>и</w:t>
      </w:r>
      <w:r w:rsidR="001308F0">
        <w:rPr>
          <w:b w:val="0"/>
        </w:rPr>
        <w:t xml:space="preserve"> </w:t>
      </w:r>
      <w:r w:rsidR="001308F0" w:rsidRPr="009F218B">
        <w:rPr>
          <w:b w:val="0"/>
        </w:rPr>
        <w:t xml:space="preserve">к </w:t>
      </w:r>
      <w:r>
        <w:rPr>
          <w:b w:val="0"/>
        </w:rPr>
        <w:t xml:space="preserve">настоящей </w:t>
      </w:r>
      <w:r w:rsidR="00AA72A9">
        <w:rPr>
          <w:b w:val="0"/>
        </w:rPr>
        <w:t>Подп</w:t>
      </w:r>
      <w:r w:rsidR="001308F0" w:rsidRPr="009F218B">
        <w:rPr>
          <w:b w:val="0"/>
        </w:rPr>
        <w:t>рограмме</w:t>
      </w:r>
      <w:r w:rsidR="001308F0">
        <w:rPr>
          <w:b w:val="0"/>
        </w:rPr>
        <w:t>.</w:t>
      </w:r>
    </w:p>
    <w:p w:rsidR="001308F0" w:rsidRPr="0090622C" w:rsidRDefault="0090622C" w:rsidP="0090622C">
      <w:pPr>
        <w:pStyle w:val="ConsPlusTitle"/>
        <w:spacing w:before="240" w:after="240" w:line="360" w:lineRule="auto"/>
        <w:jc w:val="center"/>
        <w:outlineLvl w:val="1"/>
      </w:pPr>
      <w:r w:rsidRPr="0090622C">
        <w:rPr>
          <w:lang w:val="en-US"/>
        </w:rPr>
        <w:t>V</w:t>
      </w:r>
      <w:r w:rsidRPr="0090622C">
        <w:t xml:space="preserve">. ОПРЕДЕЛЕНИЕ РЕСУРСНОГО ОБЕСПЕЧЕНИЯ </w:t>
      </w:r>
      <w:r w:rsidR="00075421">
        <w:t>ПОД</w:t>
      </w:r>
      <w:r w:rsidRPr="0090622C">
        <w:t>ПРОГРАММЫ</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Штатная численность</w:t>
      </w:r>
      <w:r>
        <w:rPr>
          <w:rFonts w:ascii="Times New Roman" w:eastAsia="Calibri" w:hAnsi="Times New Roman" w:cs="Times New Roman"/>
          <w:sz w:val="28"/>
          <w:szCs w:val="28"/>
          <w:lang w:eastAsia="ru-RU"/>
        </w:rPr>
        <w:t xml:space="preserve"> </w:t>
      </w:r>
      <w:r w:rsidR="009832C3">
        <w:rPr>
          <w:rFonts w:ascii="Times New Roman" w:eastAsia="Calibri" w:hAnsi="Times New Roman" w:cs="Times New Roman"/>
          <w:sz w:val="28"/>
          <w:szCs w:val="28"/>
          <w:lang w:eastAsia="ru-RU"/>
        </w:rPr>
        <w:t xml:space="preserve">государственных гражданских служащих Сибирского управления Ростехнадзора, осуществляющих </w:t>
      </w:r>
      <w:r>
        <w:rPr>
          <w:rFonts w:ascii="Times New Roman" w:eastAsia="Calibri" w:hAnsi="Times New Roman" w:cs="Times New Roman"/>
          <w:sz w:val="28"/>
          <w:szCs w:val="28"/>
          <w:lang w:eastAsia="ru-RU"/>
        </w:rPr>
        <w:t>надзор за объектами  газопотребления и газораспределения</w:t>
      </w:r>
      <w:r w:rsidR="009832C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1636B6">
        <w:rPr>
          <w:rFonts w:ascii="Times New Roman" w:eastAsia="Calibri" w:hAnsi="Times New Roman" w:cs="Times New Roman"/>
          <w:sz w:val="28"/>
          <w:szCs w:val="28"/>
          <w:lang w:eastAsia="ru-RU"/>
        </w:rPr>
        <w:t>по состоянию на 01.</w:t>
      </w:r>
      <w:r w:rsidR="003D31B2">
        <w:rPr>
          <w:rFonts w:ascii="Times New Roman" w:eastAsia="Calibri" w:hAnsi="Times New Roman" w:cs="Times New Roman"/>
          <w:sz w:val="28"/>
          <w:szCs w:val="28"/>
          <w:lang w:eastAsia="ru-RU"/>
        </w:rPr>
        <w:t>12</w:t>
      </w:r>
      <w:r w:rsidRPr="001636B6">
        <w:rPr>
          <w:rFonts w:ascii="Times New Roman" w:eastAsia="Calibri" w:hAnsi="Times New Roman" w:cs="Times New Roman"/>
          <w:sz w:val="28"/>
          <w:szCs w:val="28"/>
          <w:lang w:eastAsia="ru-RU"/>
        </w:rPr>
        <w:t>.201</w:t>
      </w:r>
      <w:r w:rsidR="003D31B2">
        <w:rPr>
          <w:rFonts w:ascii="Times New Roman" w:eastAsia="Calibri" w:hAnsi="Times New Roman" w:cs="Times New Roman"/>
          <w:sz w:val="28"/>
          <w:szCs w:val="28"/>
          <w:lang w:eastAsia="ru-RU"/>
        </w:rPr>
        <w:t>9</w:t>
      </w:r>
      <w:r w:rsidRPr="001636B6">
        <w:rPr>
          <w:rFonts w:ascii="Times New Roman" w:eastAsia="Calibri" w:hAnsi="Times New Roman" w:cs="Times New Roman"/>
          <w:sz w:val="28"/>
          <w:szCs w:val="28"/>
          <w:lang w:eastAsia="ru-RU"/>
        </w:rPr>
        <w:t xml:space="preserve"> г</w:t>
      </w:r>
      <w:r w:rsidR="009832C3">
        <w:rPr>
          <w:rFonts w:ascii="Times New Roman" w:eastAsia="Calibri" w:hAnsi="Times New Roman" w:cs="Times New Roman"/>
          <w:sz w:val="28"/>
          <w:szCs w:val="28"/>
          <w:lang w:eastAsia="ru-RU"/>
        </w:rPr>
        <w:t>.</w:t>
      </w:r>
      <w:r w:rsidRPr="001636B6">
        <w:rPr>
          <w:rFonts w:ascii="Times New Roman" w:eastAsia="Calibri" w:hAnsi="Times New Roman" w:cs="Times New Roman"/>
          <w:sz w:val="28"/>
          <w:szCs w:val="28"/>
          <w:lang w:eastAsia="ru-RU"/>
        </w:rPr>
        <w:t xml:space="preserve"> составляет </w:t>
      </w:r>
      <w:r w:rsidR="003D31B2">
        <w:rPr>
          <w:rFonts w:ascii="Times New Roman" w:eastAsia="Calibri" w:hAnsi="Times New Roman" w:cs="Times New Roman"/>
          <w:sz w:val="28"/>
          <w:szCs w:val="28"/>
          <w:lang w:eastAsia="ru-RU"/>
        </w:rPr>
        <w:t>21</w:t>
      </w:r>
      <w:r w:rsidRPr="001636B6">
        <w:rPr>
          <w:rFonts w:ascii="Times New Roman" w:eastAsia="Calibri" w:hAnsi="Times New Roman" w:cs="Times New Roman"/>
          <w:sz w:val="28"/>
          <w:szCs w:val="28"/>
          <w:lang w:eastAsia="ru-RU"/>
        </w:rPr>
        <w:t xml:space="preserve"> человек, фактическая – </w:t>
      </w:r>
      <w:r w:rsidR="003D31B2">
        <w:rPr>
          <w:rFonts w:ascii="Times New Roman" w:eastAsia="Calibri" w:hAnsi="Times New Roman" w:cs="Times New Roman"/>
          <w:sz w:val="28"/>
          <w:szCs w:val="28"/>
          <w:lang w:eastAsia="ru-RU"/>
        </w:rPr>
        <w:t>18</w:t>
      </w:r>
      <w:r w:rsidRPr="001636B6">
        <w:rPr>
          <w:rFonts w:ascii="Times New Roman" w:eastAsia="Calibri" w:hAnsi="Times New Roman" w:cs="Times New Roman"/>
          <w:sz w:val="28"/>
          <w:szCs w:val="28"/>
          <w:lang w:eastAsia="ru-RU"/>
        </w:rPr>
        <w:t xml:space="preserve"> человек. Численность государственных гражданских служащих управления укомплектована на </w:t>
      </w:r>
      <w:r w:rsidR="003D31B2">
        <w:rPr>
          <w:rFonts w:ascii="Times New Roman" w:eastAsia="Calibri" w:hAnsi="Times New Roman" w:cs="Times New Roman"/>
          <w:sz w:val="28"/>
          <w:szCs w:val="28"/>
          <w:lang w:eastAsia="ru-RU"/>
        </w:rPr>
        <w:t>85</w:t>
      </w:r>
      <w:r w:rsidR="00E2634C">
        <w:rPr>
          <w:rFonts w:ascii="Times New Roman" w:eastAsia="Calibri" w:hAnsi="Times New Roman" w:cs="Times New Roman"/>
          <w:sz w:val="28"/>
          <w:szCs w:val="28"/>
          <w:lang w:eastAsia="ru-RU"/>
        </w:rPr>
        <w:t>,5</w:t>
      </w:r>
      <w:r w:rsidRPr="001636B6">
        <w:rPr>
          <w:rFonts w:ascii="Times New Roman" w:eastAsia="Calibri" w:hAnsi="Times New Roman" w:cs="Times New Roman"/>
          <w:sz w:val="28"/>
          <w:szCs w:val="28"/>
          <w:lang w:eastAsia="ru-RU"/>
        </w:rPr>
        <w:t xml:space="preserve"> %. Высшее профессиональное образование, соответствующее профилю выполняемой работы имеют </w:t>
      </w:r>
      <w:r>
        <w:rPr>
          <w:rFonts w:ascii="Times New Roman" w:eastAsia="Calibri" w:hAnsi="Times New Roman" w:cs="Times New Roman"/>
          <w:sz w:val="28"/>
          <w:szCs w:val="28"/>
          <w:lang w:eastAsia="ru-RU"/>
        </w:rPr>
        <w:t>100</w:t>
      </w:r>
      <w:r w:rsidRPr="001636B6">
        <w:rPr>
          <w:rFonts w:ascii="Times New Roman" w:eastAsia="Calibri" w:hAnsi="Times New Roman" w:cs="Times New Roman"/>
          <w:sz w:val="28"/>
          <w:szCs w:val="28"/>
          <w:lang w:eastAsia="ru-RU"/>
        </w:rPr>
        <w:t xml:space="preserve"> % государственных гражданских служащих, </w:t>
      </w:r>
      <w:r w:rsidR="00E2634C">
        <w:rPr>
          <w:rFonts w:ascii="Times New Roman" w:eastAsia="Calibri" w:hAnsi="Times New Roman" w:cs="Times New Roman"/>
          <w:sz w:val="28"/>
          <w:szCs w:val="28"/>
          <w:lang w:eastAsia="ru-RU"/>
        </w:rPr>
        <w:t>90</w:t>
      </w:r>
      <w:r w:rsidRPr="001636B6">
        <w:rPr>
          <w:rFonts w:ascii="Times New Roman" w:eastAsia="Calibri" w:hAnsi="Times New Roman" w:cs="Times New Roman"/>
          <w:sz w:val="28"/>
          <w:szCs w:val="28"/>
          <w:lang w:eastAsia="ru-RU"/>
        </w:rPr>
        <w:t>% государственных гражданских служащих Управления служат в орган</w:t>
      </w:r>
      <w:r>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 xml:space="preserve"> надзора свыше 5 лет. </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 xml:space="preserve">В </w:t>
      </w:r>
      <w:proofErr w:type="gramStart"/>
      <w:r w:rsidRPr="001636B6">
        <w:rPr>
          <w:rFonts w:ascii="Times New Roman" w:eastAsia="Calibri" w:hAnsi="Times New Roman" w:cs="Times New Roman"/>
          <w:sz w:val="28"/>
          <w:szCs w:val="28"/>
          <w:lang w:eastAsia="ru-RU"/>
        </w:rPr>
        <w:t>целом</w:t>
      </w:r>
      <w:proofErr w:type="gramEnd"/>
      <w:r w:rsidRPr="001636B6">
        <w:rPr>
          <w:rFonts w:ascii="Times New Roman" w:eastAsia="Calibri" w:hAnsi="Times New Roman" w:cs="Times New Roman"/>
          <w:sz w:val="28"/>
          <w:szCs w:val="28"/>
          <w:lang w:eastAsia="ru-RU"/>
        </w:rPr>
        <w:t xml:space="preserve"> </w:t>
      </w:r>
      <w:r w:rsidR="009832C3">
        <w:rPr>
          <w:rFonts w:ascii="Times New Roman" w:eastAsia="Calibri" w:hAnsi="Times New Roman" w:cs="Times New Roman"/>
          <w:sz w:val="28"/>
          <w:szCs w:val="28"/>
          <w:lang w:eastAsia="ru-RU"/>
        </w:rPr>
        <w:t>надзор</w:t>
      </w:r>
      <w:r w:rsidR="00A37DA8">
        <w:rPr>
          <w:rFonts w:ascii="Times New Roman" w:eastAsia="Calibri" w:hAnsi="Times New Roman" w:cs="Times New Roman"/>
          <w:sz w:val="28"/>
          <w:szCs w:val="28"/>
          <w:lang w:eastAsia="ru-RU"/>
        </w:rPr>
        <w:t xml:space="preserve"> </w:t>
      </w:r>
      <w:r w:rsidR="009832C3">
        <w:rPr>
          <w:rFonts w:ascii="Times New Roman" w:eastAsia="Calibri" w:hAnsi="Times New Roman" w:cs="Times New Roman"/>
          <w:sz w:val="28"/>
          <w:szCs w:val="28"/>
          <w:lang w:eastAsia="ru-RU"/>
        </w:rPr>
        <w:t>укомплектован</w:t>
      </w:r>
      <w:r w:rsidRPr="001636B6">
        <w:rPr>
          <w:rFonts w:ascii="Times New Roman" w:eastAsia="Calibri" w:hAnsi="Times New Roman" w:cs="Times New Roman"/>
          <w:sz w:val="28"/>
          <w:szCs w:val="28"/>
          <w:lang w:eastAsia="ru-RU"/>
        </w:rPr>
        <w:t xml:space="preserve"> высококвалифицированными специалистами, способными решать задачи по повышению качества организации и выполнения в полном объеме функций, возложенных на  Ростехнадзор, в пр</w:t>
      </w:r>
      <w:r w:rsidR="00A37DA8">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делах своих полномочий.</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lastRenderedPageBreak/>
        <w:t xml:space="preserve">Реализация </w:t>
      </w:r>
      <w:r w:rsidR="00A37DA8">
        <w:rPr>
          <w:rFonts w:ascii="Times New Roman" w:eastAsia="Calibri" w:hAnsi="Times New Roman" w:cs="Times New Roman"/>
          <w:sz w:val="28"/>
          <w:szCs w:val="28"/>
          <w:lang w:eastAsia="ru-RU"/>
        </w:rPr>
        <w:t>под</w:t>
      </w:r>
      <w:r w:rsidRPr="001636B6">
        <w:rPr>
          <w:rFonts w:ascii="Times New Roman" w:eastAsia="Calibri" w:hAnsi="Times New Roman" w:cs="Times New Roman"/>
          <w:sz w:val="28"/>
          <w:szCs w:val="28"/>
          <w:lang w:eastAsia="ru-RU"/>
        </w:rPr>
        <w:t xml:space="preserve">программы осуществляется в пределах утвержденной штатной численности и доведенного финансирования на период реализации </w:t>
      </w:r>
      <w:r w:rsidR="00A37DA8">
        <w:rPr>
          <w:rFonts w:ascii="Times New Roman" w:eastAsia="Calibri" w:hAnsi="Times New Roman" w:cs="Times New Roman"/>
          <w:sz w:val="28"/>
          <w:szCs w:val="28"/>
          <w:lang w:eastAsia="ru-RU"/>
        </w:rPr>
        <w:t>под</w:t>
      </w:r>
      <w:r w:rsidRPr="001636B6">
        <w:rPr>
          <w:rFonts w:ascii="Times New Roman" w:eastAsia="Calibri" w:hAnsi="Times New Roman" w:cs="Times New Roman"/>
          <w:sz w:val="28"/>
          <w:szCs w:val="28"/>
          <w:lang w:eastAsia="ru-RU"/>
        </w:rPr>
        <w:t>программы.</w:t>
      </w:r>
    </w:p>
    <w:p w:rsidR="001308F0" w:rsidRDefault="0090622C" w:rsidP="0090622C">
      <w:pPr>
        <w:pStyle w:val="ConsPlusTitle"/>
        <w:spacing w:before="240" w:after="240"/>
        <w:jc w:val="center"/>
      </w:pPr>
      <w:r w:rsidRPr="0090622C">
        <w:rPr>
          <w:lang w:val="en-US"/>
        </w:rPr>
        <w:t>VI</w:t>
      </w:r>
      <w:r w:rsidRPr="0090622C">
        <w:t>. ПЕРЕЧЕНЬ УПОЛНОМОЧЕННЫХ ДОЛЖНОСТНЫХ ЛИЦ</w:t>
      </w:r>
      <w:r>
        <w:t xml:space="preserve"> </w:t>
      </w:r>
      <w:r w:rsidRPr="0090622C">
        <w:t>(С КОНТАКТАМИ), ОТВЕТСТВЕННЫХ ЗА ОРГАНИЗАЦИЮ И ПРОВЕДЕН</w:t>
      </w:r>
      <w:r>
        <w:t>ИЕ ПРОФИЛАКТИЧЕСКИХ МЕРОПРИЯТИЙ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062"/>
        <w:gridCol w:w="2438"/>
        <w:gridCol w:w="4500"/>
      </w:tblGrid>
      <w:tr w:rsidR="00521F2C" w:rsidRPr="00521F2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DC2D39" w:rsidP="00521F2C">
            <w:pPr>
              <w:widowControl w:val="0"/>
              <w:autoSpaceDE w:val="0"/>
              <w:autoSpaceDN w:val="0"/>
              <w:spacing w:after="0" w:line="240" w:lineRule="auto"/>
              <w:rPr>
                <w:rFonts w:ascii="Times New Roman" w:eastAsia="Times New Roman" w:hAnsi="Times New Roman" w:cs="Times New Roman"/>
                <w:sz w:val="24"/>
                <w:szCs w:val="24"/>
                <w:lang w:eastAsia="ru-RU"/>
              </w:rPr>
            </w:pPr>
            <w:r>
              <w:t> </w:t>
            </w:r>
            <w:r w:rsidR="00521F2C" w:rsidRPr="00521F2C">
              <w:rPr>
                <w:rFonts w:ascii="Times New Roman" w:eastAsia="Times New Roman" w:hAnsi="Times New Roman" w:cs="Times New Roman"/>
                <w:sz w:val="24"/>
                <w:szCs w:val="24"/>
                <w:lang w:eastAsia="ru-RU"/>
              </w:rPr>
              <w:t xml:space="preserve">№ </w:t>
            </w:r>
            <w:proofErr w:type="gramStart"/>
            <w:r w:rsidR="00521F2C" w:rsidRPr="00521F2C">
              <w:rPr>
                <w:rFonts w:ascii="Times New Roman" w:eastAsia="Times New Roman" w:hAnsi="Times New Roman" w:cs="Times New Roman"/>
                <w:sz w:val="24"/>
                <w:szCs w:val="24"/>
                <w:lang w:eastAsia="ru-RU"/>
              </w:rPr>
              <w:t>п</w:t>
            </w:r>
            <w:proofErr w:type="gramEnd"/>
            <w:r w:rsidR="00521F2C" w:rsidRPr="00521F2C">
              <w:rPr>
                <w:rFonts w:ascii="Times New Roman" w:eastAsia="Times New Roman" w:hAnsi="Times New Roman" w:cs="Times New Roman"/>
                <w:sz w:val="24"/>
                <w:szCs w:val="24"/>
                <w:lang w:eastAsia="ru-RU"/>
              </w:rPr>
              <w:t>/п</w:t>
            </w:r>
          </w:p>
        </w:tc>
        <w:tc>
          <w:tcPr>
            <w:tcW w:w="2062"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Ф.И.О.</w:t>
            </w:r>
          </w:p>
        </w:tc>
        <w:tc>
          <w:tcPr>
            <w:tcW w:w="243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Должность</w:t>
            </w:r>
          </w:p>
        </w:tc>
        <w:tc>
          <w:tcPr>
            <w:tcW w:w="4500"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Контактные данные</w:t>
            </w:r>
          </w:p>
        </w:tc>
      </w:tr>
      <w:tr w:rsidR="00521F2C" w:rsidRPr="00521F2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1.</w:t>
            </w:r>
          </w:p>
        </w:tc>
        <w:tc>
          <w:tcPr>
            <w:tcW w:w="9000" w:type="dxa"/>
            <w:gridSpan w:val="3"/>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21F2C">
              <w:rPr>
                <w:rFonts w:ascii="Times New Roman" w:eastAsia="Times New Roman" w:hAnsi="Times New Roman" w:cs="Times New Roman"/>
                <w:b/>
                <w:sz w:val="24"/>
                <w:szCs w:val="24"/>
                <w:lang w:eastAsia="ru-RU"/>
              </w:rPr>
              <w:t>Руководитель программы</w:t>
            </w:r>
          </w:p>
        </w:tc>
      </w:tr>
      <w:tr w:rsidR="00A37DA8" w:rsidRPr="00014A8C" w:rsidTr="00A37DA8">
        <w:tc>
          <w:tcPr>
            <w:tcW w:w="648" w:type="dxa"/>
            <w:tcBorders>
              <w:top w:val="single" w:sz="4" w:space="0" w:color="auto"/>
              <w:left w:val="single" w:sz="4" w:space="0" w:color="auto"/>
              <w:bottom w:val="single" w:sz="4" w:space="0" w:color="auto"/>
              <w:right w:val="single" w:sz="4" w:space="0" w:color="auto"/>
            </w:tcBorders>
          </w:tcPr>
          <w:p w:rsidR="00A37DA8" w:rsidRPr="00521F2C" w:rsidRDefault="00A37DA8" w:rsidP="00521F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62" w:type="dxa"/>
            <w:tcBorders>
              <w:top w:val="single" w:sz="4" w:space="0" w:color="auto"/>
              <w:left w:val="single" w:sz="4" w:space="0" w:color="auto"/>
              <w:bottom w:val="single" w:sz="4" w:space="0" w:color="auto"/>
              <w:right w:val="single" w:sz="4" w:space="0" w:color="auto"/>
            </w:tcBorders>
          </w:tcPr>
          <w:p w:rsidR="00A37DA8" w:rsidRPr="009804E2" w:rsidRDefault="00A37DA8" w:rsidP="00781819">
            <w:pPr>
              <w:pStyle w:val="ConsPlusTitle"/>
              <w:rPr>
                <w:b w:val="0"/>
                <w:sz w:val="24"/>
                <w:szCs w:val="24"/>
              </w:rPr>
            </w:pPr>
            <w:r w:rsidRPr="009804E2">
              <w:rPr>
                <w:b w:val="0"/>
                <w:sz w:val="24"/>
                <w:szCs w:val="24"/>
              </w:rPr>
              <w:t>Колегов Дмитрий Валерьевич</w:t>
            </w:r>
          </w:p>
        </w:tc>
        <w:tc>
          <w:tcPr>
            <w:tcW w:w="2438" w:type="dxa"/>
            <w:tcBorders>
              <w:top w:val="single" w:sz="4" w:space="0" w:color="auto"/>
              <w:left w:val="single" w:sz="4" w:space="0" w:color="auto"/>
              <w:bottom w:val="single" w:sz="4" w:space="0" w:color="auto"/>
              <w:right w:val="single" w:sz="4" w:space="0" w:color="auto"/>
            </w:tcBorders>
          </w:tcPr>
          <w:p w:rsidR="00A37DA8" w:rsidRPr="009804E2" w:rsidRDefault="00A37DA8" w:rsidP="00781819">
            <w:pPr>
              <w:pStyle w:val="ConsPlusTitle"/>
              <w:rPr>
                <w:b w:val="0"/>
                <w:sz w:val="24"/>
                <w:szCs w:val="24"/>
              </w:rPr>
            </w:pPr>
            <w:r w:rsidRPr="009804E2">
              <w:rPr>
                <w:b w:val="0"/>
                <w:sz w:val="24"/>
                <w:szCs w:val="24"/>
              </w:rPr>
              <w:t>заместитель руководителя управления</w:t>
            </w:r>
          </w:p>
        </w:tc>
        <w:tc>
          <w:tcPr>
            <w:tcW w:w="4500" w:type="dxa"/>
            <w:tcBorders>
              <w:top w:val="single" w:sz="4" w:space="0" w:color="auto"/>
              <w:left w:val="single" w:sz="4" w:space="0" w:color="auto"/>
              <w:bottom w:val="single" w:sz="4" w:space="0" w:color="auto"/>
              <w:right w:val="single" w:sz="4" w:space="0" w:color="auto"/>
            </w:tcBorders>
          </w:tcPr>
          <w:p w:rsidR="003D31B2" w:rsidRPr="003D31B2" w:rsidRDefault="003D31B2" w:rsidP="00A37DA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(383) 349-19-02   </w:t>
            </w:r>
          </w:p>
          <w:p w:rsidR="00A37DA8" w:rsidRPr="00AE084C" w:rsidRDefault="00A37DA8" w:rsidP="00A37DA8">
            <w:pPr>
              <w:spacing w:line="240" w:lineRule="auto"/>
              <w:rPr>
                <w:rFonts w:ascii="Times New Roman" w:hAnsi="Times New Roman" w:cs="Times New Roman"/>
                <w:b/>
                <w:sz w:val="24"/>
                <w:szCs w:val="24"/>
                <w:lang w:val="en-US"/>
              </w:rPr>
            </w:pPr>
            <w:r w:rsidRPr="00AE084C">
              <w:rPr>
                <w:rFonts w:ascii="Times New Roman" w:hAnsi="Times New Roman" w:cs="Times New Roman"/>
                <w:sz w:val="24"/>
                <w:szCs w:val="24"/>
                <w:lang w:val="en-US"/>
              </w:rPr>
              <w:t xml:space="preserve"> e-mail:</w:t>
            </w:r>
            <w:r w:rsidRPr="00AE084C">
              <w:rPr>
                <w:rFonts w:ascii="Times New Roman" w:hAnsi="Times New Roman" w:cs="Times New Roman"/>
                <w:u w:val="single"/>
                <w:lang w:val="en-US"/>
              </w:rPr>
              <w:t xml:space="preserve"> </w:t>
            </w:r>
            <w:r w:rsidRPr="00AE084C">
              <w:rPr>
                <w:rFonts w:ascii="Times New Roman" w:hAnsi="Times New Roman" w:cs="Times New Roman"/>
                <w:sz w:val="24"/>
                <w:szCs w:val="24"/>
                <w:lang w:val="en-US"/>
              </w:rPr>
              <w:t>D.kolegov@zsib.gosnadzor.ru</w:t>
            </w:r>
          </w:p>
        </w:tc>
      </w:tr>
      <w:tr w:rsidR="00521F2C" w:rsidRPr="00521F2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2.</w:t>
            </w:r>
          </w:p>
        </w:tc>
        <w:tc>
          <w:tcPr>
            <w:tcW w:w="9000" w:type="dxa"/>
            <w:gridSpan w:val="3"/>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21F2C">
              <w:rPr>
                <w:rFonts w:ascii="Times New Roman" w:eastAsia="Times New Roman" w:hAnsi="Times New Roman" w:cs="Times New Roman"/>
                <w:b/>
                <w:sz w:val="24"/>
                <w:szCs w:val="24"/>
                <w:lang w:eastAsia="ru-RU"/>
              </w:rPr>
              <w:t>Должностные лица, ответственные за организацию и проведение профилактических мероприятий</w:t>
            </w:r>
          </w:p>
        </w:tc>
      </w:tr>
      <w:tr w:rsidR="00075421" w:rsidRPr="00014A8C" w:rsidTr="00521F2C">
        <w:tc>
          <w:tcPr>
            <w:tcW w:w="648" w:type="dxa"/>
            <w:tcBorders>
              <w:top w:val="single" w:sz="4" w:space="0" w:color="auto"/>
              <w:left w:val="single" w:sz="4" w:space="0" w:color="auto"/>
              <w:bottom w:val="single" w:sz="4" w:space="0" w:color="auto"/>
              <w:right w:val="single" w:sz="4" w:space="0" w:color="auto"/>
            </w:tcBorders>
          </w:tcPr>
          <w:p w:rsidR="00075421" w:rsidRPr="00521F2C" w:rsidRDefault="00075421" w:rsidP="00521F2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062" w:type="dxa"/>
            <w:tcBorders>
              <w:top w:val="single" w:sz="4" w:space="0" w:color="auto"/>
              <w:left w:val="single" w:sz="4" w:space="0" w:color="auto"/>
              <w:bottom w:val="single" w:sz="4" w:space="0" w:color="auto"/>
              <w:right w:val="single" w:sz="4" w:space="0" w:color="auto"/>
            </w:tcBorders>
          </w:tcPr>
          <w:p w:rsidR="00075421" w:rsidRPr="00521F2C" w:rsidRDefault="00075421"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 xml:space="preserve">Жданов Дмитрий Сергеевич </w:t>
            </w:r>
          </w:p>
        </w:tc>
        <w:tc>
          <w:tcPr>
            <w:tcW w:w="2438" w:type="dxa"/>
            <w:tcBorders>
              <w:top w:val="single" w:sz="4" w:space="0" w:color="auto"/>
              <w:left w:val="single" w:sz="4" w:space="0" w:color="auto"/>
              <w:bottom w:val="single" w:sz="4" w:space="0" w:color="auto"/>
              <w:right w:val="single" w:sz="4" w:space="0" w:color="auto"/>
            </w:tcBorders>
          </w:tcPr>
          <w:p w:rsidR="00075421" w:rsidRPr="00521F2C" w:rsidRDefault="00075421"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Начальник отдела</w:t>
            </w:r>
          </w:p>
        </w:tc>
        <w:tc>
          <w:tcPr>
            <w:tcW w:w="4500" w:type="dxa"/>
            <w:tcBorders>
              <w:top w:val="single" w:sz="4" w:space="0" w:color="auto"/>
              <w:left w:val="single" w:sz="4" w:space="0" w:color="auto"/>
              <w:bottom w:val="single" w:sz="4" w:space="0" w:color="auto"/>
              <w:right w:val="single" w:sz="4" w:space="0" w:color="auto"/>
            </w:tcBorders>
          </w:tcPr>
          <w:p w:rsidR="00075421" w:rsidRPr="00521F2C" w:rsidRDefault="00075421" w:rsidP="0007542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521F2C">
              <w:rPr>
                <w:rFonts w:ascii="Times New Roman" w:eastAsia="Times New Roman" w:hAnsi="Times New Roman" w:cs="Times New Roman"/>
                <w:sz w:val="24"/>
                <w:szCs w:val="24"/>
                <w:lang w:eastAsia="ru-RU"/>
              </w:rPr>
              <w:t>Тел</w:t>
            </w:r>
            <w:r w:rsidRPr="00521F2C">
              <w:rPr>
                <w:rFonts w:ascii="Times New Roman" w:eastAsia="Times New Roman" w:hAnsi="Times New Roman" w:cs="Times New Roman"/>
                <w:sz w:val="24"/>
                <w:szCs w:val="24"/>
                <w:lang w:val="en-US" w:eastAsia="ru-RU"/>
              </w:rPr>
              <w:t xml:space="preserve">. </w:t>
            </w:r>
            <w:r w:rsidRPr="007C1066">
              <w:rPr>
                <w:rFonts w:ascii="Times New Roman" w:eastAsia="Times New Roman" w:hAnsi="Times New Roman" w:cs="Times New Roman"/>
                <w:sz w:val="24"/>
                <w:szCs w:val="24"/>
                <w:lang w:val="en-US" w:eastAsia="ru-RU"/>
              </w:rPr>
              <w:t xml:space="preserve">(383) </w:t>
            </w:r>
            <w:r w:rsidRPr="00521F2C">
              <w:rPr>
                <w:rFonts w:ascii="Times New Roman" w:eastAsia="Times New Roman" w:hAnsi="Times New Roman" w:cs="Times New Roman"/>
                <w:sz w:val="24"/>
                <w:szCs w:val="24"/>
                <w:lang w:val="en-US" w:eastAsia="ru-RU"/>
              </w:rPr>
              <w:t>349-19-31</w:t>
            </w:r>
          </w:p>
          <w:p w:rsidR="00075421" w:rsidRPr="00521F2C" w:rsidRDefault="00281F89" w:rsidP="00075421">
            <w:pPr>
              <w:widowControl w:val="0"/>
              <w:autoSpaceDE w:val="0"/>
              <w:autoSpaceDN w:val="0"/>
              <w:spacing w:after="0" w:line="240" w:lineRule="auto"/>
              <w:rPr>
                <w:rFonts w:ascii="Times New Roman" w:eastAsia="Times New Roman" w:hAnsi="Times New Roman" w:cs="Times New Roman"/>
                <w:sz w:val="24"/>
                <w:szCs w:val="24"/>
                <w:lang w:val="en-US" w:eastAsia="ru-RU"/>
              </w:rPr>
            </w:pPr>
            <w:hyperlink r:id="rId9" w:history="1">
              <w:r w:rsidR="00075421" w:rsidRPr="00521F2C">
                <w:rPr>
                  <w:rStyle w:val="a9"/>
                  <w:rFonts w:ascii="Times New Roman" w:eastAsia="Times New Roman" w:hAnsi="Times New Roman" w:cs="Times New Roman"/>
                  <w:sz w:val="24"/>
                  <w:szCs w:val="24"/>
                  <w:lang w:val="en-US" w:eastAsia="ru-RU"/>
                </w:rPr>
                <w:t xml:space="preserve"> e-mail: gaz-nadzor@zsib.gosnadzor.ru</w:t>
              </w:r>
            </w:hyperlink>
          </w:p>
        </w:tc>
      </w:tr>
      <w:tr w:rsidR="003D31B2" w:rsidRPr="00014A8C" w:rsidTr="00521F2C">
        <w:tc>
          <w:tcPr>
            <w:tcW w:w="648" w:type="dxa"/>
            <w:tcBorders>
              <w:top w:val="single" w:sz="4" w:space="0" w:color="auto"/>
              <w:left w:val="single" w:sz="4" w:space="0" w:color="auto"/>
              <w:bottom w:val="single" w:sz="4" w:space="0" w:color="auto"/>
              <w:right w:val="single" w:sz="4" w:space="0" w:color="auto"/>
            </w:tcBorders>
          </w:tcPr>
          <w:p w:rsidR="003D31B2" w:rsidRPr="00521F2C" w:rsidRDefault="003D31B2" w:rsidP="00521F2C">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062" w:type="dxa"/>
            <w:tcBorders>
              <w:top w:val="single" w:sz="4" w:space="0" w:color="auto"/>
              <w:left w:val="single" w:sz="4" w:space="0" w:color="auto"/>
              <w:bottom w:val="single" w:sz="4" w:space="0" w:color="auto"/>
              <w:right w:val="single" w:sz="4" w:space="0" w:color="auto"/>
            </w:tcBorders>
          </w:tcPr>
          <w:p w:rsidR="003D31B2" w:rsidRPr="008E0D26" w:rsidRDefault="003D31B2" w:rsidP="0081497F">
            <w:pPr>
              <w:spacing w:line="240" w:lineRule="auto"/>
              <w:jc w:val="both"/>
              <w:rPr>
                <w:rFonts w:ascii="Times New Roman" w:hAnsi="Times New Roman" w:cs="Times New Roman"/>
                <w:sz w:val="24"/>
                <w:szCs w:val="24"/>
              </w:rPr>
            </w:pPr>
            <w:r w:rsidRPr="008E0D26">
              <w:rPr>
                <w:rFonts w:ascii="Times New Roman" w:hAnsi="Times New Roman" w:cs="Times New Roman"/>
                <w:sz w:val="24"/>
                <w:szCs w:val="24"/>
              </w:rPr>
              <w:t xml:space="preserve">Еремин </w:t>
            </w:r>
          </w:p>
          <w:p w:rsidR="003D31B2" w:rsidRPr="008E0D26" w:rsidRDefault="003D31B2" w:rsidP="0081497F">
            <w:pPr>
              <w:spacing w:line="240" w:lineRule="auto"/>
              <w:jc w:val="both"/>
              <w:rPr>
                <w:rFonts w:ascii="Times New Roman" w:hAnsi="Times New Roman" w:cs="Times New Roman"/>
                <w:sz w:val="24"/>
                <w:szCs w:val="24"/>
              </w:rPr>
            </w:pPr>
            <w:r w:rsidRPr="008E0D26">
              <w:rPr>
                <w:rFonts w:ascii="Times New Roman" w:hAnsi="Times New Roman" w:cs="Times New Roman"/>
                <w:sz w:val="24"/>
                <w:szCs w:val="24"/>
              </w:rPr>
              <w:t>Иван Николаевич</w:t>
            </w:r>
          </w:p>
        </w:tc>
        <w:tc>
          <w:tcPr>
            <w:tcW w:w="2438" w:type="dxa"/>
            <w:tcBorders>
              <w:top w:val="single" w:sz="4" w:space="0" w:color="auto"/>
              <w:left w:val="single" w:sz="4" w:space="0" w:color="auto"/>
              <w:bottom w:val="single" w:sz="4" w:space="0" w:color="auto"/>
              <w:right w:val="single" w:sz="4" w:space="0" w:color="auto"/>
            </w:tcBorders>
          </w:tcPr>
          <w:p w:rsidR="003D31B2" w:rsidRPr="008E0D26" w:rsidRDefault="003D31B2" w:rsidP="0081497F">
            <w:pPr>
              <w:spacing w:line="240" w:lineRule="auto"/>
              <w:jc w:val="both"/>
              <w:rPr>
                <w:rFonts w:ascii="Times New Roman" w:hAnsi="Times New Roman" w:cs="Times New Roman"/>
                <w:sz w:val="24"/>
                <w:szCs w:val="24"/>
              </w:rPr>
            </w:pPr>
            <w:r w:rsidRPr="008E0D26">
              <w:rPr>
                <w:rFonts w:ascii="Times New Roman" w:hAnsi="Times New Roman" w:cs="Times New Roman"/>
                <w:sz w:val="24"/>
                <w:szCs w:val="24"/>
              </w:rPr>
              <w:t>Заместитель начальника отдела</w:t>
            </w:r>
          </w:p>
        </w:tc>
        <w:tc>
          <w:tcPr>
            <w:tcW w:w="4500" w:type="dxa"/>
            <w:tcBorders>
              <w:top w:val="single" w:sz="4" w:space="0" w:color="auto"/>
              <w:left w:val="single" w:sz="4" w:space="0" w:color="auto"/>
              <w:bottom w:val="single" w:sz="4" w:space="0" w:color="auto"/>
              <w:right w:val="single" w:sz="4" w:space="0" w:color="auto"/>
            </w:tcBorders>
          </w:tcPr>
          <w:p w:rsidR="003D31B2" w:rsidRPr="008E0D26" w:rsidRDefault="003D31B2" w:rsidP="0081497F">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8E0D26">
              <w:rPr>
                <w:rFonts w:ascii="Times New Roman" w:eastAsia="Times New Roman" w:hAnsi="Times New Roman" w:cs="Times New Roman"/>
                <w:sz w:val="24"/>
                <w:szCs w:val="24"/>
                <w:lang w:eastAsia="ru-RU"/>
              </w:rPr>
              <w:t>Тел</w:t>
            </w:r>
            <w:r w:rsidRPr="008E0D26">
              <w:rPr>
                <w:rFonts w:ascii="Times New Roman" w:eastAsia="Times New Roman" w:hAnsi="Times New Roman" w:cs="Times New Roman"/>
                <w:sz w:val="24"/>
                <w:szCs w:val="24"/>
                <w:lang w:val="en-US" w:eastAsia="ru-RU"/>
              </w:rPr>
              <w:t>. (3812) 23-12-76</w:t>
            </w:r>
          </w:p>
          <w:p w:rsidR="003D31B2" w:rsidRPr="008E0D26" w:rsidRDefault="003D31B2" w:rsidP="0081497F">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8E0D26">
              <w:rPr>
                <w:rFonts w:ascii="Times New Roman" w:eastAsia="Times New Roman" w:hAnsi="Times New Roman" w:cs="Times New Roman"/>
                <w:sz w:val="24"/>
                <w:szCs w:val="24"/>
                <w:lang w:val="en-US" w:eastAsia="ru-RU"/>
              </w:rPr>
              <w:t>e-mail: eremin.in@zsib.gosnadzor.ru</w:t>
            </w:r>
          </w:p>
        </w:tc>
      </w:tr>
      <w:tr w:rsidR="00521F2C" w:rsidRPr="00014A8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075421">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2.</w:t>
            </w:r>
            <w:r w:rsidR="00075421">
              <w:rPr>
                <w:rFonts w:ascii="Times New Roman" w:eastAsia="Times New Roman" w:hAnsi="Times New Roman" w:cs="Times New Roman"/>
                <w:sz w:val="24"/>
                <w:szCs w:val="24"/>
                <w:lang w:eastAsia="ru-RU"/>
              </w:rPr>
              <w:t>3</w:t>
            </w:r>
          </w:p>
        </w:tc>
        <w:tc>
          <w:tcPr>
            <w:tcW w:w="2062" w:type="dxa"/>
            <w:tcBorders>
              <w:top w:val="single" w:sz="4" w:space="0" w:color="auto"/>
              <w:left w:val="single" w:sz="4" w:space="0" w:color="auto"/>
              <w:bottom w:val="single" w:sz="4" w:space="0" w:color="auto"/>
              <w:right w:val="single" w:sz="4" w:space="0" w:color="auto"/>
            </w:tcBorders>
            <w:hideMark/>
          </w:tcPr>
          <w:p w:rsidR="00521F2C" w:rsidRPr="00521F2C" w:rsidRDefault="00521F2C"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 xml:space="preserve">Зуев </w:t>
            </w:r>
          </w:p>
          <w:p w:rsidR="00521F2C" w:rsidRPr="00521F2C" w:rsidRDefault="00521F2C"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Вячеслав Александрович</w:t>
            </w:r>
          </w:p>
        </w:tc>
        <w:tc>
          <w:tcPr>
            <w:tcW w:w="243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075421">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Заместитель начальника отдела</w:t>
            </w:r>
          </w:p>
        </w:tc>
        <w:tc>
          <w:tcPr>
            <w:tcW w:w="4500" w:type="dxa"/>
            <w:tcBorders>
              <w:top w:val="single" w:sz="4" w:space="0" w:color="auto"/>
              <w:left w:val="single" w:sz="4" w:space="0" w:color="auto"/>
              <w:bottom w:val="single" w:sz="4" w:space="0" w:color="auto"/>
              <w:right w:val="single" w:sz="4" w:space="0" w:color="auto"/>
            </w:tcBorders>
          </w:tcPr>
          <w:p w:rsidR="00521F2C" w:rsidRPr="007C1066" w:rsidRDefault="00521F2C" w:rsidP="0007542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521F2C">
              <w:rPr>
                <w:rFonts w:ascii="Times New Roman" w:eastAsia="Times New Roman" w:hAnsi="Times New Roman" w:cs="Times New Roman"/>
                <w:sz w:val="24"/>
                <w:szCs w:val="24"/>
                <w:lang w:eastAsia="ru-RU"/>
              </w:rPr>
              <w:t>Тел</w:t>
            </w:r>
            <w:r w:rsidRPr="007C1066">
              <w:rPr>
                <w:rFonts w:ascii="Times New Roman" w:eastAsia="Times New Roman" w:hAnsi="Times New Roman" w:cs="Times New Roman"/>
                <w:sz w:val="24"/>
                <w:szCs w:val="24"/>
                <w:lang w:val="en-US" w:eastAsia="ru-RU"/>
              </w:rPr>
              <w:t>. (383) 349-19-31</w:t>
            </w:r>
          </w:p>
          <w:p w:rsidR="00521F2C" w:rsidRPr="007C1066" w:rsidRDefault="00281F89" w:rsidP="00075421">
            <w:pPr>
              <w:spacing w:after="0" w:line="240" w:lineRule="auto"/>
              <w:rPr>
                <w:rFonts w:ascii="Times New Roman" w:eastAsia="Calibri" w:hAnsi="Times New Roman" w:cs="Times New Roman"/>
                <w:sz w:val="24"/>
                <w:szCs w:val="24"/>
                <w:lang w:val="en-US" w:eastAsia="ru-RU"/>
              </w:rPr>
            </w:pPr>
            <w:hyperlink r:id="rId10" w:history="1">
              <w:r w:rsidR="00521F2C" w:rsidRPr="007C1066">
                <w:rPr>
                  <w:rFonts w:ascii="Times New Roman" w:eastAsia="Times New Roman" w:hAnsi="Times New Roman" w:cs="Times New Roman"/>
                  <w:color w:val="000000"/>
                  <w:sz w:val="24"/>
                  <w:szCs w:val="24"/>
                  <w:lang w:val="en-US" w:eastAsia="ru-RU"/>
                </w:rPr>
                <w:t xml:space="preserve"> </w:t>
              </w:r>
              <w:r w:rsidR="00521F2C" w:rsidRPr="00521F2C">
                <w:rPr>
                  <w:rFonts w:ascii="Times New Roman" w:eastAsia="Times New Roman" w:hAnsi="Times New Roman" w:cs="Times New Roman"/>
                  <w:color w:val="000000"/>
                  <w:sz w:val="24"/>
                  <w:szCs w:val="24"/>
                  <w:lang w:val="en-US" w:eastAsia="ru-RU"/>
                </w:rPr>
                <w:t>e</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mail</w:t>
              </w:r>
              <w:r w:rsidR="00521F2C" w:rsidRPr="007C1066">
                <w:rPr>
                  <w:rFonts w:ascii="Times New Roman" w:eastAsia="Times New Roman" w:hAnsi="Times New Roman" w:cs="Times New Roman"/>
                  <w:color w:val="000000"/>
                  <w:sz w:val="24"/>
                  <w:szCs w:val="24"/>
                  <w:lang w:val="en-US" w:eastAsia="ru-RU"/>
                </w:rPr>
                <w:t xml:space="preserve">: </w:t>
              </w:r>
              <w:r w:rsidR="00521F2C" w:rsidRPr="00521F2C">
                <w:rPr>
                  <w:rFonts w:ascii="Times New Roman" w:eastAsia="Times New Roman" w:hAnsi="Times New Roman" w:cs="Times New Roman"/>
                  <w:color w:val="000000"/>
                  <w:sz w:val="24"/>
                  <w:szCs w:val="24"/>
                  <w:lang w:val="en-US" w:eastAsia="ru-RU"/>
                </w:rPr>
                <w:t>gaz</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nadzor</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zsib</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gosnadzor</w:t>
              </w:r>
              <w:r w:rsidR="00521F2C" w:rsidRPr="007C1066">
                <w:rPr>
                  <w:rFonts w:ascii="Times New Roman" w:eastAsia="Times New Roman" w:hAnsi="Times New Roman" w:cs="Times New Roman"/>
                  <w:color w:val="000000"/>
                  <w:sz w:val="24"/>
                  <w:szCs w:val="24"/>
                  <w:lang w:val="en-US" w:eastAsia="ru-RU"/>
                </w:rPr>
                <w:t>.</w:t>
              </w:r>
              <w:r w:rsidR="00521F2C" w:rsidRPr="00521F2C">
                <w:rPr>
                  <w:rFonts w:ascii="Times New Roman" w:eastAsia="Times New Roman" w:hAnsi="Times New Roman" w:cs="Times New Roman"/>
                  <w:color w:val="000000"/>
                  <w:sz w:val="24"/>
                  <w:szCs w:val="24"/>
                  <w:lang w:val="en-US" w:eastAsia="ru-RU"/>
                </w:rPr>
                <w:t>ru</w:t>
              </w:r>
            </w:hyperlink>
          </w:p>
        </w:tc>
      </w:tr>
    </w:tbl>
    <w:p w:rsidR="001308F0" w:rsidRPr="0090622C" w:rsidRDefault="0090622C" w:rsidP="0090622C">
      <w:pPr>
        <w:pStyle w:val="ConsPlusTitle"/>
        <w:spacing w:before="240" w:after="240"/>
        <w:jc w:val="center"/>
        <w:outlineLvl w:val="1"/>
      </w:pPr>
      <w:r w:rsidRPr="0090622C">
        <w:t>V. МЕХАНИЗМ ОЦЕНКИ ЭФФЕКТИВНОСТИ И РЕЗУЛЬТАТИВНОСТИ</w:t>
      </w:r>
      <w:r>
        <w:t xml:space="preserve"> </w:t>
      </w:r>
      <w:r w:rsidRPr="0090622C">
        <w:t>ПРОФИЛАКТИЧЕСКИХ МЕРОПРИЯТИЙ</w:t>
      </w:r>
    </w:p>
    <w:p w:rsidR="00521F2C" w:rsidRPr="00521F2C" w:rsidRDefault="00521F2C" w:rsidP="00521F2C">
      <w:pPr>
        <w:widowControl w:val="0"/>
        <w:autoSpaceDE w:val="0"/>
        <w:autoSpaceDN w:val="0"/>
        <w:spacing w:after="0" w:line="360" w:lineRule="auto"/>
        <w:jc w:val="both"/>
        <w:rPr>
          <w:rFonts w:ascii="Times New Roman" w:eastAsia="Times New Roman" w:hAnsi="Times New Roman" w:cs="Times New Roman"/>
          <w:sz w:val="28"/>
          <w:szCs w:val="20"/>
          <w:lang w:eastAsia="ru-RU"/>
        </w:rPr>
      </w:pPr>
      <w:r w:rsidRPr="00521F2C">
        <w:rPr>
          <w:rFonts w:ascii="Times New Roman" w:eastAsia="Times New Roman" w:hAnsi="Times New Roman" w:cs="Times New Roman"/>
          <w:sz w:val="28"/>
          <w:szCs w:val="20"/>
          <w:lang w:eastAsia="ru-RU"/>
        </w:rPr>
        <w:t xml:space="preserve">  Оценка эффективности и результативности профилактических мероприятий, проведенных </w:t>
      </w:r>
      <w:r w:rsidR="00AE084C">
        <w:rPr>
          <w:rFonts w:ascii="Times New Roman" w:eastAsia="Times New Roman" w:hAnsi="Times New Roman" w:cs="Times New Roman"/>
          <w:sz w:val="28"/>
          <w:szCs w:val="20"/>
          <w:lang w:eastAsia="ru-RU"/>
        </w:rPr>
        <w:t>н</w:t>
      </w:r>
      <w:r w:rsidR="007C1066" w:rsidRPr="007C1066">
        <w:rPr>
          <w:rFonts w:ascii="Times New Roman" w:eastAsia="Times New Roman" w:hAnsi="Times New Roman" w:cs="Times New Roman"/>
          <w:sz w:val="28"/>
          <w:szCs w:val="20"/>
          <w:lang w:eastAsia="ru-RU"/>
        </w:rPr>
        <w:t>адзор</w:t>
      </w:r>
      <w:r w:rsidR="00AE084C">
        <w:rPr>
          <w:rFonts w:ascii="Times New Roman" w:eastAsia="Times New Roman" w:hAnsi="Times New Roman" w:cs="Times New Roman"/>
          <w:sz w:val="28"/>
          <w:szCs w:val="20"/>
          <w:lang w:eastAsia="ru-RU"/>
        </w:rPr>
        <w:t>ом</w:t>
      </w:r>
      <w:r w:rsidR="007C1066" w:rsidRPr="007C1066">
        <w:rPr>
          <w:rFonts w:ascii="Times New Roman" w:eastAsia="Times New Roman" w:hAnsi="Times New Roman" w:cs="Times New Roman"/>
          <w:sz w:val="28"/>
          <w:szCs w:val="20"/>
          <w:lang w:eastAsia="ru-RU"/>
        </w:rPr>
        <w:t xml:space="preserve"> за объектами газопотребления и газораспределения Сибирского управления Ростехнадзора</w:t>
      </w:r>
      <w:r w:rsidRPr="00521F2C">
        <w:rPr>
          <w:rFonts w:ascii="Times New Roman" w:eastAsia="Times New Roman" w:hAnsi="Times New Roman" w:cs="Times New Roman"/>
          <w:sz w:val="28"/>
          <w:szCs w:val="20"/>
          <w:lang w:eastAsia="ru-RU"/>
        </w:rPr>
        <w:t>, осуществляется ежегодно по результатам контрольно-надзорной деятельности в сравнении с аналогичным периодом предыдущего года.</w:t>
      </w:r>
    </w:p>
    <w:p w:rsidR="007C1066" w:rsidRDefault="00521F2C" w:rsidP="00AE084C">
      <w:pPr>
        <w:widowControl w:val="0"/>
        <w:autoSpaceDE w:val="0"/>
        <w:autoSpaceDN w:val="0"/>
        <w:spacing w:after="0" w:line="360" w:lineRule="auto"/>
        <w:jc w:val="both"/>
        <w:rPr>
          <w:sz w:val="24"/>
          <w:szCs w:val="24"/>
        </w:rPr>
      </w:pPr>
      <w:r w:rsidRPr="00521F2C">
        <w:rPr>
          <w:rFonts w:ascii="Times New Roman" w:eastAsia="Times New Roman" w:hAnsi="Times New Roman" w:cs="Times New Roman"/>
          <w:sz w:val="28"/>
          <w:szCs w:val="20"/>
          <w:lang w:eastAsia="ru-RU"/>
        </w:rPr>
        <w:tab/>
        <w:t>Показатели оценки эффективности и результативности профилактических мероприятий приведены в приложении № 2 к настоящей П</w:t>
      </w:r>
      <w:r w:rsidR="00AE084C">
        <w:rPr>
          <w:rFonts w:ascii="Times New Roman" w:eastAsia="Times New Roman" w:hAnsi="Times New Roman" w:cs="Times New Roman"/>
          <w:sz w:val="28"/>
          <w:szCs w:val="20"/>
          <w:lang w:eastAsia="ru-RU"/>
        </w:rPr>
        <w:t>одп</w:t>
      </w:r>
      <w:r w:rsidRPr="00521F2C">
        <w:rPr>
          <w:rFonts w:ascii="Times New Roman" w:eastAsia="Times New Roman" w:hAnsi="Times New Roman" w:cs="Times New Roman"/>
          <w:sz w:val="28"/>
          <w:szCs w:val="20"/>
          <w:lang w:eastAsia="ru-RU"/>
        </w:rPr>
        <w:t>рограмме.</w:t>
      </w:r>
    </w:p>
    <w:p w:rsidR="00613ED2" w:rsidRDefault="00613ED2" w:rsidP="00D435F3">
      <w:pPr>
        <w:tabs>
          <w:tab w:val="left" w:pos="8277"/>
        </w:tabs>
        <w:rPr>
          <w:rFonts w:ascii="Times New Roman" w:hAnsi="Times New Roman" w:cs="Times New Roman"/>
          <w:sz w:val="28"/>
          <w:szCs w:val="28"/>
          <w:lang w:eastAsia="ru-RU"/>
        </w:rPr>
      </w:pPr>
    </w:p>
    <w:p w:rsidR="00D435F3" w:rsidRDefault="00D435F3" w:rsidP="00D435F3">
      <w:pPr>
        <w:rPr>
          <w:lang w:eastAsia="ru-RU"/>
        </w:rPr>
      </w:pPr>
    </w:p>
    <w:p w:rsidR="007C1066" w:rsidRPr="00D435F3" w:rsidRDefault="007C1066" w:rsidP="00D435F3">
      <w:pPr>
        <w:rPr>
          <w:lang w:eastAsia="ru-RU"/>
        </w:rPr>
        <w:sectPr w:rsidR="007C1066" w:rsidRPr="00D435F3" w:rsidSect="00104FB7">
          <w:headerReference w:type="default" r:id="rId11"/>
          <w:pgSz w:w="11906" w:h="16838"/>
          <w:pgMar w:top="1134" w:right="850" w:bottom="1134" w:left="1418" w:header="426" w:footer="708" w:gutter="0"/>
          <w:cols w:space="708"/>
          <w:titlePg/>
          <w:docGrid w:linePitch="360"/>
        </w:sectPr>
      </w:pPr>
    </w:p>
    <w:p w:rsidR="007C1066" w:rsidRDefault="007C1066" w:rsidP="00B133C1">
      <w:pPr>
        <w:pStyle w:val="ConsPlusNormal"/>
        <w:ind w:firstLine="4820"/>
        <w:jc w:val="right"/>
        <w:outlineLvl w:val="1"/>
        <w:rPr>
          <w:sz w:val="24"/>
          <w:szCs w:val="24"/>
        </w:rPr>
      </w:pP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bookmarkStart w:id="0" w:name="_GoBack"/>
      <w:bookmarkEnd w:id="0"/>
      <w:r w:rsidRPr="000572EE">
        <w:rPr>
          <w:rFonts w:ascii="Times New Roman" w:eastAsia="Times New Roman" w:hAnsi="Times New Roman" w:cs="Times New Roman"/>
          <w:sz w:val="24"/>
          <w:szCs w:val="24"/>
          <w:lang w:eastAsia="ru-RU"/>
        </w:rPr>
        <w:t>Приложение № 2</w:t>
      </w: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к п</w:t>
      </w:r>
      <w:r w:rsidR="00AE084C">
        <w:rPr>
          <w:rFonts w:ascii="Times New Roman" w:eastAsia="Times New Roman" w:hAnsi="Times New Roman" w:cs="Times New Roman"/>
          <w:sz w:val="24"/>
          <w:szCs w:val="24"/>
          <w:lang w:eastAsia="ru-RU"/>
        </w:rPr>
        <w:t>одп</w:t>
      </w:r>
      <w:r w:rsidRPr="000572EE">
        <w:rPr>
          <w:rFonts w:ascii="Times New Roman" w:eastAsia="Times New Roman" w:hAnsi="Times New Roman" w:cs="Times New Roman"/>
          <w:sz w:val="24"/>
          <w:szCs w:val="24"/>
          <w:lang w:eastAsia="ru-RU"/>
        </w:rPr>
        <w:t>рограмме профилактики</w:t>
      </w: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нарушений обязательных требований</w:t>
      </w:r>
    </w:p>
    <w:p w:rsidR="00AE6926" w:rsidRDefault="004B0BC5" w:rsidP="004B0BC5">
      <w:pPr>
        <w:spacing w:before="240"/>
        <w:jc w:val="center"/>
        <w:rPr>
          <w:rFonts w:ascii="Times New Roman" w:hAnsi="Times New Roman" w:cs="Times New Roman"/>
          <w:b/>
          <w:sz w:val="28"/>
          <w:szCs w:val="28"/>
        </w:rPr>
      </w:pPr>
      <w:r w:rsidRPr="004B0BC5">
        <w:rPr>
          <w:rFonts w:ascii="Times New Roman" w:hAnsi="Times New Roman" w:cs="Times New Roman"/>
          <w:b/>
          <w:sz w:val="28"/>
          <w:szCs w:val="28"/>
        </w:rPr>
        <w:t>МЕТОДИКА ОЦЕНКИ ЭФФЕКТИВНОСТИ И РЕЗУЛЬТАТИВНОСТИ ПРОФИЛАКТИЧЕСКИХ МЕРОПРИЯТИЙ</w:t>
      </w:r>
    </w:p>
    <w:tbl>
      <w:tblPr>
        <w:tblStyle w:val="1"/>
        <w:tblW w:w="0" w:type="auto"/>
        <w:tblInd w:w="-34" w:type="dxa"/>
        <w:tblLook w:val="04A0" w:firstRow="1" w:lastRow="0" w:firstColumn="1" w:lastColumn="0" w:noHBand="0" w:noVBand="1"/>
      </w:tblPr>
      <w:tblGrid>
        <w:gridCol w:w="635"/>
        <w:gridCol w:w="6718"/>
        <w:gridCol w:w="3827"/>
        <w:gridCol w:w="3640"/>
      </w:tblGrid>
      <w:tr w:rsidR="000572EE" w:rsidRPr="000572EE" w:rsidTr="000572EE">
        <w:trPr>
          <w:trHeight w:val="413"/>
        </w:trPr>
        <w:tc>
          <w:tcPr>
            <w:tcW w:w="644" w:type="dxa"/>
            <w:vMerge w:val="restart"/>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 xml:space="preserve">№ </w:t>
            </w:r>
            <w:proofErr w:type="gramStart"/>
            <w:r w:rsidRPr="000572EE">
              <w:rPr>
                <w:rFonts w:ascii="Times New Roman" w:hAnsi="Times New Roman"/>
                <w:i/>
                <w:sz w:val="24"/>
                <w:szCs w:val="24"/>
              </w:rPr>
              <w:t>п</w:t>
            </w:r>
            <w:proofErr w:type="gramEnd"/>
            <w:r w:rsidRPr="000572EE">
              <w:rPr>
                <w:rFonts w:ascii="Times New Roman" w:hAnsi="Times New Roman"/>
                <w:i/>
                <w:sz w:val="24"/>
                <w:szCs w:val="24"/>
              </w:rPr>
              <w:t>/п</w:t>
            </w:r>
          </w:p>
        </w:tc>
        <w:tc>
          <w:tcPr>
            <w:tcW w:w="7025" w:type="dxa"/>
            <w:vMerge w:val="restart"/>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i/>
                <w:sz w:val="24"/>
                <w:szCs w:val="24"/>
              </w:rPr>
              <w:t>Реализованные мероприятия</w:t>
            </w:r>
          </w:p>
        </w:tc>
        <w:tc>
          <w:tcPr>
            <w:tcW w:w="7717" w:type="dxa"/>
            <w:gridSpan w:val="2"/>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Конечные результаты</w:t>
            </w:r>
          </w:p>
        </w:tc>
      </w:tr>
      <w:tr w:rsidR="000572EE" w:rsidRPr="000572EE" w:rsidTr="000572EE">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Экономический эффект</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Социальный эффект</w:t>
            </w:r>
          </w:p>
        </w:tc>
      </w:tr>
      <w:tr w:rsidR="000572EE" w:rsidRPr="000572EE" w:rsidTr="000572EE">
        <w:trPr>
          <w:trHeight w:val="421"/>
        </w:trPr>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1</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C01E7D">
            <w:pPr>
              <w:rPr>
                <w:rFonts w:ascii="Times New Roman" w:eastAsia="Times New Roman" w:hAnsi="Times New Roman"/>
                <w:sz w:val="24"/>
                <w:szCs w:val="24"/>
              </w:rPr>
            </w:pPr>
            <w:r w:rsidRPr="000572EE">
              <w:rPr>
                <w:rFonts w:ascii="Times New Roman" w:hAnsi="Times New Roman"/>
                <w:sz w:val="24"/>
                <w:szCs w:val="24"/>
              </w:rPr>
              <w:t>Проведение  контрольно-надзорных мероприятий</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статистика выявленных нарушений и применение мер административной ответственности</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выявление причин, способствующих нарушению обязательных требований, снижение рисков их возникновения.</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Публикация в информационно-телекоммуникационной сети «Интернет» в открытом доступе на официальном сайте Управления:</w:t>
            </w:r>
          </w:p>
        </w:tc>
        <w:tc>
          <w:tcPr>
            <w:tcW w:w="3955" w:type="dxa"/>
            <w:tcBorders>
              <w:top w:val="single" w:sz="4" w:space="0" w:color="auto"/>
              <w:left w:val="single" w:sz="4" w:space="0" w:color="auto"/>
              <w:bottom w:val="single" w:sz="4" w:space="0" w:color="auto"/>
              <w:right w:val="single" w:sz="4" w:space="0" w:color="auto"/>
            </w:tcBorders>
            <w:vAlign w:val="center"/>
          </w:tcPr>
          <w:p w:rsidR="000572EE" w:rsidRPr="000572EE" w:rsidRDefault="000572EE" w:rsidP="000572EE">
            <w:pPr>
              <w:rPr>
                <w:rFonts w:ascii="Times New Roman" w:eastAsia="Times New Roman" w:hAnsi="Times New Roman"/>
                <w:sz w:val="24"/>
                <w:szCs w:val="24"/>
              </w:rPr>
            </w:pPr>
          </w:p>
        </w:tc>
        <w:tc>
          <w:tcPr>
            <w:tcW w:w="3762" w:type="dxa"/>
            <w:tcBorders>
              <w:top w:val="single" w:sz="4" w:space="0" w:color="auto"/>
              <w:left w:val="single" w:sz="4" w:space="0" w:color="auto"/>
              <w:bottom w:val="single" w:sz="4" w:space="0" w:color="auto"/>
              <w:right w:val="single" w:sz="4" w:space="0" w:color="auto"/>
            </w:tcBorders>
            <w:vAlign w:val="center"/>
          </w:tcPr>
          <w:p w:rsidR="000572EE" w:rsidRPr="000572EE" w:rsidRDefault="000572EE" w:rsidP="000572EE">
            <w:pPr>
              <w:rPr>
                <w:rFonts w:ascii="Times New Roman" w:eastAsia="Times New Roman" w:hAnsi="Times New Roman"/>
                <w:sz w:val="24"/>
                <w:szCs w:val="24"/>
              </w:rPr>
            </w:pP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2.1</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нормативных правовых актов разработанных в рамках деятельности;</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правовой грамотности подконтрольных субъектов</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2.2</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ежеквартальных докладов по правоприменительной практике;</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доверия подконтрольных субъектов к деятельности Управления</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2.3</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результатов проведенных публичных обсуждений;</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2.4</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 проведенных обучающих семинарах;</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правовой грамотности подконтрольных субъектов</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2.5</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 xml:space="preserve">информации о проведенных контрольно-надзорных </w:t>
            </w:r>
            <w:r w:rsidRPr="000572EE">
              <w:rPr>
                <w:rFonts w:ascii="Times New Roman" w:hAnsi="Times New Roman"/>
                <w:sz w:val="24"/>
                <w:szCs w:val="24"/>
              </w:rPr>
              <w:lastRenderedPageBreak/>
              <w:t>мероприятиях</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lastRenderedPageBreak/>
              <w:t xml:space="preserve">повышение качества обследования </w:t>
            </w:r>
            <w:r w:rsidRPr="000572EE">
              <w:rPr>
                <w:rFonts w:ascii="Times New Roman" w:hAnsi="Times New Roman"/>
                <w:sz w:val="24"/>
                <w:szCs w:val="24"/>
              </w:rPr>
              <w:lastRenderedPageBreak/>
              <w:t>поднадзорных организаций</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lastRenderedPageBreak/>
              <w:t xml:space="preserve">повышение «прозрачности» </w:t>
            </w:r>
            <w:r w:rsidRPr="000572EE">
              <w:rPr>
                <w:rFonts w:ascii="Times New Roman" w:hAnsi="Times New Roman"/>
                <w:sz w:val="24"/>
                <w:szCs w:val="24"/>
              </w:rPr>
              <w:lastRenderedPageBreak/>
              <w:t>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lastRenderedPageBreak/>
              <w:t>2.6</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об аварийности на подконтрольных объектах</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профилактика аварийности и снижение уровня смертельного травматизма на поднадзорных предприятиях</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3</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Внесение сведений о контрольно-надзорных мероприятиях в ФГИС ЕРП</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качества проверок и их объективности</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bl>
    <w:p w:rsidR="007814D5" w:rsidRDefault="007814D5" w:rsidP="000572EE">
      <w:pPr>
        <w:spacing w:after="0" w:line="360" w:lineRule="auto"/>
        <w:ind w:firstLine="709"/>
        <w:jc w:val="both"/>
        <w:rPr>
          <w:rFonts w:ascii="Times New Roman" w:hAnsi="Times New Roman" w:cs="Times New Roman"/>
          <w:sz w:val="28"/>
          <w:szCs w:val="28"/>
        </w:rPr>
      </w:pPr>
    </w:p>
    <w:sectPr w:rsidR="007814D5" w:rsidSect="007C1066">
      <w:pgSz w:w="16838" w:h="11906" w:orient="landscape"/>
      <w:pgMar w:top="1418" w:right="1134" w:bottom="850"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89" w:rsidRDefault="00281F89" w:rsidP="00104FB7">
      <w:pPr>
        <w:spacing w:after="0" w:line="240" w:lineRule="auto"/>
      </w:pPr>
      <w:r>
        <w:separator/>
      </w:r>
    </w:p>
  </w:endnote>
  <w:endnote w:type="continuationSeparator" w:id="0">
    <w:p w:rsidR="00281F89" w:rsidRDefault="00281F89"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89" w:rsidRDefault="00281F89" w:rsidP="00104FB7">
      <w:pPr>
        <w:spacing w:after="0" w:line="240" w:lineRule="auto"/>
      </w:pPr>
      <w:r>
        <w:separator/>
      </w:r>
    </w:p>
  </w:footnote>
  <w:footnote w:type="continuationSeparator" w:id="0">
    <w:p w:rsidR="00281F89" w:rsidRDefault="00281F89"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888738"/>
      <w:docPartObj>
        <w:docPartGallery w:val="Page Numbers (Top of Page)"/>
        <w:docPartUnique/>
      </w:docPartObj>
    </w:sdtPr>
    <w:sdtEndPr/>
    <w:sdtContent>
      <w:p w:rsidR="00521F2C" w:rsidRDefault="00521F2C">
        <w:pPr>
          <w:pStyle w:val="a5"/>
          <w:jc w:val="center"/>
        </w:pPr>
        <w:r w:rsidRPr="00104FB7">
          <w:rPr>
            <w:rFonts w:ascii="Times New Roman" w:hAnsi="Times New Roman" w:cs="Times New Roman"/>
            <w:sz w:val="24"/>
            <w:szCs w:val="24"/>
          </w:rPr>
          <w:fldChar w:fldCharType="begin"/>
        </w:r>
        <w:r w:rsidRPr="00104FB7">
          <w:rPr>
            <w:rFonts w:ascii="Times New Roman" w:hAnsi="Times New Roman" w:cs="Times New Roman"/>
            <w:sz w:val="24"/>
            <w:szCs w:val="24"/>
          </w:rPr>
          <w:instrText>PAGE   \* MERGEFORMAT</w:instrText>
        </w:r>
        <w:r w:rsidRPr="00104FB7">
          <w:rPr>
            <w:rFonts w:ascii="Times New Roman" w:hAnsi="Times New Roman" w:cs="Times New Roman"/>
            <w:sz w:val="24"/>
            <w:szCs w:val="24"/>
          </w:rPr>
          <w:fldChar w:fldCharType="separate"/>
        </w:r>
        <w:r w:rsidR="00014A8C">
          <w:rPr>
            <w:rFonts w:ascii="Times New Roman" w:hAnsi="Times New Roman" w:cs="Times New Roman"/>
            <w:noProof/>
            <w:sz w:val="24"/>
            <w:szCs w:val="24"/>
          </w:rPr>
          <w:t>13</w:t>
        </w:r>
        <w:r w:rsidRPr="00104FB7">
          <w:rPr>
            <w:rFonts w:ascii="Times New Roman" w:hAnsi="Times New Roman" w:cs="Times New Roman"/>
            <w:sz w:val="24"/>
            <w:szCs w:val="24"/>
          </w:rPr>
          <w:fldChar w:fldCharType="end"/>
        </w:r>
      </w:p>
    </w:sdtContent>
  </w:sdt>
  <w:p w:rsidR="00521F2C" w:rsidRDefault="00521F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E6"/>
    <w:rsid w:val="00014A8C"/>
    <w:rsid w:val="00037DF0"/>
    <w:rsid w:val="000469D1"/>
    <w:rsid w:val="000572EE"/>
    <w:rsid w:val="00075421"/>
    <w:rsid w:val="000947A9"/>
    <w:rsid w:val="00097674"/>
    <w:rsid w:val="000A2A0A"/>
    <w:rsid w:val="00104FB7"/>
    <w:rsid w:val="001111A7"/>
    <w:rsid w:val="001308F0"/>
    <w:rsid w:val="001636B6"/>
    <w:rsid w:val="001E2279"/>
    <w:rsid w:val="001F3747"/>
    <w:rsid w:val="002038BE"/>
    <w:rsid w:val="0023329F"/>
    <w:rsid w:val="00265C78"/>
    <w:rsid w:val="00281F89"/>
    <w:rsid w:val="0029147F"/>
    <w:rsid w:val="00292EBE"/>
    <w:rsid w:val="002A5F5B"/>
    <w:rsid w:val="002E247C"/>
    <w:rsid w:val="002F7B82"/>
    <w:rsid w:val="0032005A"/>
    <w:rsid w:val="00333737"/>
    <w:rsid w:val="003530B8"/>
    <w:rsid w:val="00381917"/>
    <w:rsid w:val="003934DA"/>
    <w:rsid w:val="003D31B2"/>
    <w:rsid w:val="003D53A9"/>
    <w:rsid w:val="00431009"/>
    <w:rsid w:val="00454FE4"/>
    <w:rsid w:val="00475425"/>
    <w:rsid w:val="00475864"/>
    <w:rsid w:val="004B0BC5"/>
    <w:rsid w:val="004D2FDF"/>
    <w:rsid w:val="00504550"/>
    <w:rsid w:val="0050526A"/>
    <w:rsid w:val="00516809"/>
    <w:rsid w:val="00521F2C"/>
    <w:rsid w:val="005221EC"/>
    <w:rsid w:val="005415B7"/>
    <w:rsid w:val="00562338"/>
    <w:rsid w:val="005634B4"/>
    <w:rsid w:val="0059627F"/>
    <w:rsid w:val="005A121F"/>
    <w:rsid w:val="005F099F"/>
    <w:rsid w:val="00613ED2"/>
    <w:rsid w:val="006150E6"/>
    <w:rsid w:val="00660421"/>
    <w:rsid w:val="0066261F"/>
    <w:rsid w:val="006A7FA7"/>
    <w:rsid w:val="006E12F3"/>
    <w:rsid w:val="00733AAF"/>
    <w:rsid w:val="007515EA"/>
    <w:rsid w:val="007814D5"/>
    <w:rsid w:val="007A0D48"/>
    <w:rsid w:val="007C1066"/>
    <w:rsid w:val="007D160E"/>
    <w:rsid w:val="007D74C0"/>
    <w:rsid w:val="00811ABD"/>
    <w:rsid w:val="008648E4"/>
    <w:rsid w:val="00876362"/>
    <w:rsid w:val="0087637D"/>
    <w:rsid w:val="008D7661"/>
    <w:rsid w:val="008E0D09"/>
    <w:rsid w:val="008F5EA0"/>
    <w:rsid w:val="0090622C"/>
    <w:rsid w:val="00914A5F"/>
    <w:rsid w:val="0092751A"/>
    <w:rsid w:val="00934D14"/>
    <w:rsid w:val="00935D1F"/>
    <w:rsid w:val="00961A77"/>
    <w:rsid w:val="009832C3"/>
    <w:rsid w:val="009D0FA7"/>
    <w:rsid w:val="009D4FEB"/>
    <w:rsid w:val="00A009C7"/>
    <w:rsid w:val="00A13588"/>
    <w:rsid w:val="00A34AE8"/>
    <w:rsid w:val="00A37DA8"/>
    <w:rsid w:val="00AA72A9"/>
    <w:rsid w:val="00AB145F"/>
    <w:rsid w:val="00AB33DB"/>
    <w:rsid w:val="00AB49F4"/>
    <w:rsid w:val="00AC7F97"/>
    <w:rsid w:val="00AD30AC"/>
    <w:rsid w:val="00AD40EA"/>
    <w:rsid w:val="00AE084C"/>
    <w:rsid w:val="00AE6926"/>
    <w:rsid w:val="00B133C1"/>
    <w:rsid w:val="00B313F1"/>
    <w:rsid w:val="00B31FF7"/>
    <w:rsid w:val="00B61D01"/>
    <w:rsid w:val="00B722B0"/>
    <w:rsid w:val="00B7611F"/>
    <w:rsid w:val="00B940F7"/>
    <w:rsid w:val="00C01E7D"/>
    <w:rsid w:val="00C04D70"/>
    <w:rsid w:val="00C131DD"/>
    <w:rsid w:val="00C246CA"/>
    <w:rsid w:val="00C84153"/>
    <w:rsid w:val="00C92737"/>
    <w:rsid w:val="00CF1764"/>
    <w:rsid w:val="00CF68D1"/>
    <w:rsid w:val="00D413EF"/>
    <w:rsid w:val="00D435F3"/>
    <w:rsid w:val="00D72381"/>
    <w:rsid w:val="00DA193C"/>
    <w:rsid w:val="00DC2D39"/>
    <w:rsid w:val="00E24939"/>
    <w:rsid w:val="00E2634C"/>
    <w:rsid w:val="00EC639E"/>
    <w:rsid w:val="00EE4D7E"/>
    <w:rsid w:val="00EE7FC6"/>
    <w:rsid w:val="00EF5954"/>
    <w:rsid w:val="00F10CC7"/>
    <w:rsid w:val="00FA3451"/>
    <w:rsid w:val="00FB5EAA"/>
    <w:rsid w:val="00FC23BF"/>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10518819">
      <w:bodyDiv w:val="1"/>
      <w:marLeft w:val="0"/>
      <w:marRight w:val="0"/>
      <w:marTop w:val="0"/>
      <w:marBottom w:val="0"/>
      <w:divBdr>
        <w:top w:val="none" w:sz="0" w:space="0" w:color="auto"/>
        <w:left w:val="none" w:sz="0" w:space="0" w:color="auto"/>
        <w:bottom w:val="none" w:sz="0" w:space="0" w:color="auto"/>
        <w:right w:val="none" w:sz="0" w:space="0" w:color="auto"/>
      </w:divBdr>
    </w:div>
    <w:div w:id="136067318">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27035911">
      <w:bodyDiv w:val="1"/>
      <w:marLeft w:val="0"/>
      <w:marRight w:val="0"/>
      <w:marTop w:val="0"/>
      <w:marBottom w:val="0"/>
      <w:divBdr>
        <w:top w:val="none" w:sz="0" w:space="0" w:color="auto"/>
        <w:left w:val="none" w:sz="0" w:space="0" w:color="auto"/>
        <w:bottom w:val="none" w:sz="0" w:space="0" w:color="auto"/>
        <w:right w:val="none" w:sz="0" w:space="0" w:color="auto"/>
      </w:divBdr>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308436439">
      <w:bodyDiv w:val="1"/>
      <w:marLeft w:val="0"/>
      <w:marRight w:val="0"/>
      <w:marTop w:val="0"/>
      <w:marBottom w:val="0"/>
      <w:divBdr>
        <w:top w:val="none" w:sz="0" w:space="0" w:color="auto"/>
        <w:left w:val="none" w:sz="0" w:space="0" w:color="auto"/>
        <w:bottom w:val="none" w:sz="0" w:space="0" w:color="auto"/>
        <w:right w:val="none" w:sz="0" w:space="0" w:color="auto"/>
      </w:divBdr>
    </w:div>
    <w:div w:id="536237424">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997273150">
      <w:bodyDiv w:val="1"/>
      <w:marLeft w:val="0"/>
      <w:marRight w:val="0"/>
      <w:marTop w:val="0"/>
      <w:marBottom w:val="0"/>
      <w:divBdr>
        <w:top w:val="none" w:sz="0" w:space="0" w:color="auto"/>
        <w:left w:val="none" w:sz="0" w:space="0" w:color="auto"/>
        <w:bottom w:val="none" w:sz="0" w:space="0" w:color="auto"/>
        <w:right w:val="none" w:sz="0" w:space="0" w:color="auto"/>
      </w:divBdr>
    </w:div>
    <w:div w:id="1057433218">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204636081">
      <w:bodyDiv w:val="1"/>
      <w:marLeft w:val="0"/>
      <w:marRight w:val="0"/>
      <w:marTop w:val="0"/>
      <w:marBottom w:val="0"/>
      <w:divBdr>
        <w:top w:val="none" w:sz="0" w:space="0" w:color="auto"/>
        <w:left w:val="none" w:sz="0" w:space="0" w:color="auto"/>
        <w:bottom w:val="none" w:sz="0" w:space="0" w:color="auto"/>
        <w:right w:val="none" w:sz="0" w:space="0" w:color="auto"/>
      </w:divBdr>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 w:id="1686323439">
      <w:bodyDiv w:val="1"/>
      <w:marLeft w:val="0"/>
      <w:marRight w:val="0"/>
      <w:marTop w:val="0"/>
      <w:marBottom w:val="0"/>
      <w:divBdr>
        <w:top w:val="none" w:sz="0" w:space="0" w:color="auto"/>
        <w:left w:val="none" w:sz="0" w:space="0" w:color="auto"/>
        <w:bottom w:val="none" w:sz="0" w:space="0" w:color="auto"/>
        <w:right w:val="none" w:sz="0" w:space="0" w:color="auto"/>
      </w:divBdr>
    </w:div>
    <w:div w:id="1789006349">
      <w:bodyDiv w:val="1"/>
      <w:marLeft w:val="0"/>
      <w:marRight w:val="0"/>
      <w:marTop w:val="0"/>
      <w:marBottom w:val="0"/>
      <w:divBdr>
        <w:top w:val="none" w:sz="0" w:space="0" w:color="auto"/>
        <w:left w:val="none" w:sz="0" w:space="0" w:color="auto"/>
        <w:bottom w:val="none" w:sz="0" w:space="0" w:color="auto"/>
        <w:right w:val="none" w:sz="0" w:space="0" w:color="auto"/>
      </w:divBdr>
    </w:div>
    <w:div w:id="2094889303">
      <w:bodyDiv w:val="1"/>
      <w:marLeft w:val="0"/>
      <w:marRight w:val="0"/>
      <w:marTop w:val="0"/>
      <w:marBottom w:val="0"/>
      <w:divBdr>
        <w:top w:val="none" w:sz="0" w:space="0" w:color="auto"/>
        <w:left w:val="none" w:sz="0" w:space="0" w:color="auto"/>
        <w:bottom w:val="none" w:sz="0" w:space="0" w:color="auto"/>
        <w:right w:val="none" w:sz="0" w:space="0" w:color="auto"/>
      </w:divBdr>
    </w:div>
    <w:div w:id="21248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oiler2@nadzor22.ru" TargetMode="External"/><Relationship Id="rId4" Type="http://schemas.microsoft.com/office/2007/relationships/stylesWithEffects" Target="stylesWithEffects.xml"/><Relationship Id="rId9" Type="http://schemas.openxmlformats.org/officeDocument/2006/relationships/hyperlink" Target="mailto:%20e-mail:%20gaz-nadzor@zsib.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338D-1682-438E-8B1F-50ABD0B9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3596</Words>
  <Characters>20499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Дерксен Ольга Дмитриевна</cp:lastModifiedBy>
  <cp:revision>10</cp:revision>
  <cp:lastPrinted>2018-03-01T04:00:00Z</cp:lastPrinted>
  <dcterms:created xsi:type="dcterms:W3CDTF">2019-12-19T00:44:00Z</dcterms:created>
  <dcterms:modified xsi:type="dcterms:W3CDTF">2019-12-20T04:03:00Z</dcterms:modified>
</cp:coreProperties>
</file>